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411" w:rsidRPr="001317AE" w:rsidRDefault="00841411" w:rsidP="003F0747">
      <w:pPr>
        <w:pStyle w:val="T4"/>
        <w:tabs>
          <w:tab w:val="clear" w:pos="0"/>
        </w:tabs>
        <w:ind w:left="567"/>
        <w:rPr>
          <w:rFonts w:cs="Times New Roman"/>
        </w:rPr>
      </w:pPr>
      <w:r w:rsidRPr="001317AE">
        <w:rPr>
          <w:rFonts w:cs="Times New Roman"/>
        </w:rPr>
        <w:t>Republika hrvatska</w:t>
      </w:r>
    </w:p>
    <w:p w:rsidR="00841411" w:rsidRPr="001317AE" w:rsidRDefault="00841411" w:rsidP="003F0747">
      <w:pPr>
        <w:pStyle w:val="T4"/>
        <w:tabs>
          <w:tab w:val="clear" w:pos="0"/>
        </w:tabs>
        <w:ind w:left="567"/>
        <w:rPr>
          <w:rFonts w:cs="Times New Roman"/>
        </w:rPr>
      </w:pPr>
      <w:r w:rsidRPr="001317AE">
        <w:rPr>
          <w:rFonts w:cs="Times New Roman"/>
        </w:rPr>
        <w:t>Općina sABORSKO</w:t>
      </w:r>
    </w:p>
    <w:p w:rsidR="00841411" w:rsidRPr="001317AE" w:rsidRDefault="00841411" w:rsidP="003F0747">
      <w:pPr>
        <w:pStyle w:val="T3"/>
        <w:tabs>
          <w:tab w:val="clear" w:pos="0"/>
        </w:tabs>
        <w:spacing w:before="100" w:beforeAutospacing="1" w:line="360" w:lineRule="auto"/>
        <w:ind w:left="567"/>
        <w:jc w:val="center"/>
        <w:rPr>
          <w:rFonts w:cs="Times New Roman"/>
        </w:rPr>
      </w:pPr>
    </w:p>
    <w:p w:rsidR="00841411" w:rsidRPr="001317AE" w:rsidRDefault="00841411" w:rsidP="003F0747">
      <w:pPr>
        <w:pStyle w:val="T3"/>
        <w:tabs>
          <w:tab w:val="clear" w:pos="0"/>
        </w:tabs>
        <w:spacing w:before="100" w:beforeAutospacing="1" w:line="360" w:lineRule="auto"/>
        <w:ind w:left="567"/>
        <w:jc w:val="center"/>
        <w:rPr>
          <w:rFonts w:cs="Times New Roman"/>
        </w:rPr>
      </w:pPr>
    </w:p>
    <w:p w:rsidR="00841411" w:rsidRPr="001317AE" w:rsidRDefault="00841411" w:rsidP="003F0747">
      <w:pPr>
        <w:pStyle w:val="T3"/>
        <w:tabs>
          <w:tab w:val="clear" w:pos="0"/>
        </w:tabs>
        <w:spacing w:before="100" w:beforeAutospacing="1" w:line="360" w:lineRule="auto"/>
        <w:ind w:left="567"/>
        <w:jc w:val="center"/>
        <w:rPr>
          <w:rFonts w:cs="Times New Roman"/>
        </w:rPr>
      </w:pPr>
    </w:p>
    <w:p w:rsidR="00841411" w:rsidRPr="001317AE" w:rsidRDefault="00841411" w:rsidP="003F0747">
      <w:pPr>
        <w:pStyle w:val="T3"/>
        <w:tabs>
          <w:tab w:val="clear" w:pos="0"/>
        </w:tabs>
        <w:spacing w:before="100" w:beforeAutospacing="1" w:line="360" w:lineRule="auto"/>
        <w:ind w:left="567"/>
        <w:jc w:val="center"/>
        <w:rPr>
          <w:rFonts w:cs="Times New Roman"/>
        </w:rPr>
      </w:pPr>
    </w:p>
    <w:p w:rsidR="00841411" w:rsidRPr="001317AE" w:rsidRDefault="00841411" w:rsidP="003F0747">
      <w:pPr>
        <w:pStyle w:val="T3"/>
        <w:tabs>
          <w:tab w:val="clear" w:pos="0"/>
        </w:tabs>
        <w:spacing w:before="100" w:beforeAutospacing="1" w:line="360" w:lineRule="auto"/>
        <w:ind w:left="567"/>
        <w:jc w:val="center"/>
        <w:rPr>
          <w:rFonts w:cs="Times New Roman"/>
        </w:rPr>
      </w:pPr>
    </w:p>
    <w:p w:rsidR="00841411" w:rsidRPr="001317AE" w:rsidRDefault="00841411" w:rsidP="003F0747">
      <w:pPr>
        <w:pStyle w:val="T3"/>
        <w:tabs>
          <w:tab w:val="clear" w:pos="0"/>
        </w:tabs>
        <w:spacing w:before="100" w:beforeAutospacing="1" w:line="360" w:lineRule="auto"/>
        <w:ind w:left="567"/>
        <w:jc w:val="center"/>
        <w:rPr>
          <w:rFonts w:cs="Times New Roman"/>
        </w:rPr>
      </w:pPr>
    </w:p>
    <w:p w:rsidR="00841411" w:rsidRPr="00F3415B" w:rsidRDefault="00841411" w:rsidP="003F0747">
      <w:pPr>
        <w:pStyle w:val="T3"/>
        <w:tabs>
          <w:tab w:val="clear" w:pos="0"/>
        </w:tabs>
        <w:spacing w:before="100" w:beforeAutospacing="1"/>
        <w:ind w:left="567"/>
        <w:jc w:val="center"/>
        <w:rPr>
          <w:rFonts w:cs="Times New Roman"/>
          <w:sz w:val="44"/>
          <w:szCs w:val="44"/>
        </w:rPr>
      </w:pPr>
      <w:r w:rsidRPr="00F3415B">
        <w:rPr>
          <w:rFonts w:cs="Times New Roman"/>
          <w:sz w:val="44"/>
          <w:szCs w:val="44"/>
        </w:rPr>
        <w:t xml:space="preserve">UPUTE ZA IZRADU PRORAČUNA </w:t>
      </w:r>
    </w:p>
    <w:p w:rsidR="00841411" w:rsidRPr="00F3415B" w:rsidRDefault="00841411" w:rsidP="003F0747">
      <w:pPr>
        <w:pStyle w:val="T3"/>
        <w:tabs>
          <w:tab w:val="clear" w:pos="0"/>
        </w:tabs>
        <w:spacing w:before="100" w:beforeAutospacing="1"/>
        <w:ind w:left="567"/>
        <w:jc w:val="center"/>
        <w:rPr>
          <w:rFonts w:cs="Times New Roman"/>
          <w:sz w:val="44"/>
          <w:szCs w:val="44"/>
        </w:rPr>
      </w:pPr>
      <w:r w:rsidRPr="00F3415B">
        <w:rPr>
          <w:rFonts w:cs="Times New Roman"/>
          <w:sz w:val="44"/>
          <w:szCs w:val="44"/>
        </w:rPr>
        <w:t>OPĆINE SABORSKO</w:t>
      </w:r>
    </w:p>
    <w:p w:rsidR="00841411" w:rsidRPr="00F3415B" w:rsidRDefault="00841411" w:rsidP="003F0747">
      <w:pPr>
        <w:pStyle w:val="T3"/>
        <w:tabs>
          <w:tab w:val="clear" w:pos="0"/>
        </w:tabs>
        <w:spacing w:before="100" w:beforeAutospacing="1"/>
        <w:ind w:left="567"/>
        <w:jc w:val="center"/>
        <w:rPr>
          <w:rFonts w:cs="Times New Roman"/>
          <w:sz w:val="44"/>
          <w:szCs w:val="44"/>
        </w:rPr>
      </w:pPr>
      <w:r w:rsidRPr="00F3415B">
        <w:rPr>
          <w:rFonts w:cs="Times New Roman"/>
          <w:sz w:val="44"/>
          <w:szCs w:val="44"/>
        </w:rPr>
        <w:t>ZA RAZDOBLJE 202</w:t>
      </w:r>
      <w:r w:rsidR="009E1AE1">
        <w:rPr>
          <w:rFonts w:cs="Times New Roman"/>
          <w:sz w:val="44"/>
          <w:szCs w:val="44"/>
        </w:rPr>
        <w:t>6</w:t>
      </w:r>
      <w:r w:rsidRPr="00F3415B">
        <w:rPr>
          <w:rFonts w:cs="Times New Roman"/>
          <w:sz w:val="44"/>
          <w:szCs w:val="44"/>
        </w:rPr>
        <w:t>. – 202</w:t>
      </w:r>
      <w:r w:rsidR="009E1AE1">
        <w:rPr>
          <w:rFonts w:cs="Times New Roman"/>
          <w:sz w:val="44"/>
          <w:szCs w:val="44"/>
        </w:rPr>
        <w:t>8</w:t>
      </w:r>
      <w:r w:rsidRPr="00F3415B">
        <w:rPr>
          <w:rFonts w:cs="Times New Roman"/>
          <w:sz w:val="44"/>
          <w:szCs w:val="44"/>
        </w:rPr>
        <w:t>.</w:t>
      </w:r>
    </w:p>
    <w:p w:rsidR="00841411" w:rsidRPr="001317AE" w:rsidRDefault="00841411" w:rsidP="003F0747">
      <w:pPr>
        <w:pStyle w:val="T3"/>
        <w:tabs>
          <w:tab w:val="clear" w:pos="0"/>
          <w:tab w:val="left" w:pos="1920"/>
        </w:tabs>
        <w:rPr>
          <w:rFonts w:cs="Times New Roman"/>
        </w:rPr>
      </w:pPr>
    </w:p>
    <w:p w:rsidR="00841411" w:rsidRPr="001317AE" w:rsidRDefault="00841411" w:rsidP="003F0747">
      <w:pPr>
        <w:pStyle w:val="T3"/>
        <w:tabs>
          <w:tab w:val="clear" w:pos="0"/>
        </w:tabs>
        <w:rPr>
          <w:rFonts w:cs="Times New Roman"/>
        </w:rPr>
      </w:pPr>
    </w:p>
    <w:p w:rsidR="00841411" w:rsidRPr="001317AE" w:rsidRDefault="00841411" w:rsidP="003F0747">
      <w:pPr>
        <w:pStyle w:val="T3"/>
        <w:tabs>
          <w:tab w:val="clear" w:pos="0"/>
        </w:tabs>
        <w:rPr>
          <w:rFonts w:cs="Times New Roman"/>
        </w:rPr>
      </w:pPr>
    </w:p>
    <w:p w:rsidR="00841411" w:rsidRPr="001317AE" w:rsidRDefault="00841411" w:rsidP="003F0747">
      <w:pPr>
        <w:pStyle w:val="T3"/>
        <w:tabs>
          <w:tab w:val="clear" w:pos="0"/>
        </w:tabs>
        <w:rPr>
          <w:rFonts w:cs="Times New Roman"/>
        </w:rPr>
      </w:pPr>
    </w:p>
    <w:p w:rsidR="00841411" w:rsidRPr="001317AE" w:rsidRDefault="00841411" w:rsidP="003F0747">
      <w:pPr>
        <w:pStyle w:val="T3"/>
        <w:tabs>
          <w:tab w:val="clear" w:pos="0"/>
        </w:tabs>
        <w:rPr>
          <w:rFonts w:cs="Times New Roman"/>
        </w:rPr>
      </w:pPr>
    </w:p>
    <w:p w:rsidR="00841411" w:rsidRPr="001317AE" w:rsidRDefault="00841411" w:rsidP="003F0747">
      <w:pPr>
        <w:pStyle w:val="T3"/>
        <w:tabs>
          <w:tab w:val="clear" w:pos="0"/>
        </w:tabs>
        <w:rPr>
          <w:rFonts w:cs="Times New Roman"/>
        </w:rPr>
      </w:pPr>
    </w:p>
    <w:p w:rsidR="00841411" w:rsidRPr="001317AE" w:rsidRDefault="00841411" w:rsidP="003F0747">
      <w:pPr>
        <w:pStyle w:val="T3"/>
        <w:tabs>
          <w:tab w:val="clear" w:pos="0"/>
        </w:tabs>
        <w:rPr>
          <w:rFonts w:cs="Times New Roman"/>
        </w:rPr>
      </w:pPr>
    </w:p>
    <w:p w:rsidR="00841411" w:rsidRPr="001317AE" w:rsidRDefault="00841411" w:rsidP="003F0747">
      <w:pPr>
        <w:pStyle w:val="T3"/>
        <w:tabs>
          <w:tab w:val="clear" w:pos="0"/>
        </w:tabs>
        <w:rPr>
          <w:rFonts w:cs="Times New Roman"/>
        </w:rPr>
      </w:pPr>
    </w:p>
    <w:p w:rsidR="004177BA" w:rsidRDefault="00841411" w:rsidP="00F3415B">
      <w:pPr>
        <w:pStyle w:val="B5"/>
        <w:tabs>
          <w:tab w:val="clear" w:pos="3402"/>
        </w:tabs>
        <w:ind w:left="2409" w:firstLine="423"/>
        <w:rPr>
          <w:rFonts w:cs="Times New Roman"/>
          <w:b/>
        </w:rPr>
      </w:pPr>
      <w:r w:rsidRPr="001317AE">
        <w:rPr>
          <w:rFonts w:cs="Times New Roman"/>
          <w:b/>
        </w:rPr>
        <w:t>Općina Saborsko, prosinac 202</w:t>
      </w:r>
      <w:r w:rsidR="009E1AE1">
        <w:rPr>
          <w:rFonts w:cs="Times New Roman"/>
          <w:b/>
        </w:rPr>
        <w:t>5</w:t>
      </w:r>
      <w:r w:rsidRPr="001317AE">
        <w:rPr>
          <w:rFonts w:cs="Times New Roman"/>
          <w:b/>
        </w:rPr>
        <w:t>. godine</w:t>
      </w:r>
    </w:p>
    <w:p w:rsidR="00C26E7A" w:rsidRDefault="00C26E7A" w:rsidP="00F3415B">
      <w:pPr>
        <w:pStyle w:val="B5"/>
        <w:tabs>
          <w:tab w:val="clear" w:pos="3402"/>
        </w:tabs>
        <w:ind w:left="2409" w:firstLine="423"/>
        <w:rPr>
          <w:rFonts w:cs="Times New Roman"/>
          <w:b/>
        </w:rPr>
      </w:pPr>
    </w:p>
    <w:p w:rsidR="00593C5F" w:rsidRDefault="00593C5F" w:rsidP="00F3415B">
      <w:pPr>
        <w:pStyle w:val="B5"/>
        <w:tabs>
          <w:tab w:val="clear" w:pos="3402"/>
        </w:tabs>
        <w:ind w:left="2409" w:firstLine="423"/>
        <w:rPr>
          <w:rFonts w:cs="Times New Roman"/>
          <w:b/>
        </w:rPr>
      </w:pPr>
    </w:p>
    <w:p w:rsidR="00593C5F" w:rsidRPr="001317AE" w:rsidRDefault="00593C5F" w:rsidP="00F3415B">
      <w:pPr>
        <w:pStyle w:val="B5"/>
        <w:tabs>
          <w:tab w:val="clear" w:pos="3402"/>
        </w:tabs>
        <w:ind w:left="2409" w:firstLine="423"/>
        <w:rPr>
          <w:rFonts w:cs="Times New Roman"/>
          <w:b/>
        </w:rPr>
      </w:pPr>
    </w:p>
    <w:p w:rsidR="00841411" w:rsidRPr="001317AE" w:rsidRDefault="00444192" w:rsidP="00CD093C">
      <w:pPr>
        <w:pStyle w:val="B5"/>
        <w:numPr>
          <w:ilvl w:val="0"/>
          <w:numId w:val="22"/>
        </w:numPr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UVO</w:t>
      </w:r>
      <w:r w:rsidR="00841411" w:rsidRPr="001317AE">
        <w:rPr>
          <w:rFonts w:cs="Times New Roman"/>
          <w:b/>
        </w:rPr>
        <w:t>D</w:t>
      </w:r>
    </w:p>
    <w:p w:rsidR="00841411" w:rsidRPr="001317AE" w:rsidRDefault="00841411" w:rsidP="003F0747">
      <w:pPr>
        <w:pStyle w:val="B5"/>
        <w:tabs>
          <w:tab w:val="clear" w:pos="3402"/>
        </w:tabs>
        <w:ind w:left="0"/>
        <w:rPr>
          <w:rFonts w:cs="Times New Roman"/>
          <w:b/>
        </w:rPr>
      </w:pPr>
      <w:r w:rsidRPr="001317AE">
        <w:rPr>
          <w:rFonts w:cs="Times New Roman"/>
          <w:b/>
        </w:rPr>
        <w:t xml:space="preserve"> </w:t>
      </w:r>
    </w:p>
    <w:p w:rsidR="00841411" w:rsidRPr="001317AE" w:rsidRDefault="00841411" w:rsidP="003F0747">
      <w:pPr>
        <w:pStyle w:val="B5"/>
        <w:tabs>
          <w:tab w:val="clear" w:pos="3402"/>
        </w:tabs>
        <w:ind w:left="0"/>
        <w:rPr>
          <w:rFonts w:cs="Times New Roman"/>
          <w:b/>
        </w:rPr>
      </w:pPr>
      <w:r w:rsidRPr="001317AE">
        <w:rPr>
          <w:rFonts w:cs="Times New Roman"/>
          <w:color w:val="000000"/>
        </w:rPr>
        <w:t>Sukladno odredbama Zakona o proračunu (Narodne novine, br. 144/21) Vlada Republike Hrvatske (dalje u tekstu: Vlada) donosi i usvaja akte na temelju kojih Ministarstvo financija sastavlja upute za izradu državnog proračuna i proračuna jedinica lokalne i područne (regionalne) samouprave.</w:t>
      </w:r>
      <w:r w:rsidRPr="001317AE">
        <w:rPr>
          <w:rFonts w:cs="Times New Roman"/>
        </w:rPr>
        <w:t xml:space="preserve"> </w:t>
      </w:r>
    </w:p>
    <w:p w:rsidR="00FA2754" w:rsidRPr="00FA2754" w:rsidRDefault="00841411" w:rsidP="00444192">
      <w:pPr>
        <w:pStyle w:val="P1"/>
        <w:ind w:left="0"/>
        <w:rPr>
          <w:rFonts w:cs="Times New Roman"/>
        </w:rPr>
      </w:pPr>
      <w:r w:rsidRPr="001317AE">
        <w:rPr>
          <w:rFonts w:cs="Times New Roman"/>
          <w:color w:val="000000"/>
        </w:rPr>
        <w:t>Ministarstvo financija je, sukladno odredbama članka 26. Zakona o proračunu izradilo Upute</w:t>
      </w:r>
      <w:r w:rsidRPr="001317AE">
        <w:rPr>
          <w:rFonts w:cs="Times New Roman"/>
          <w:color w:val="000000"/>
        </w:rPr>
        <w:br/>
        <w:t>za izradu proračuna jedinica lokalne i područne (regionalne) samouprave za razdoblje 202</w:t>
      </w:r>
      <w:r w:rsidR="00242916">
        <w:rPr>
          <w:rFonts w:cs="Times New Roman"/>
          <w:color w:val="000000"/>
        </w:rPr>
        <w:t>6</w:t>
      </w:r>
      <w:r w:rsidR="00534493">
        <w:rPr>
          <w:rFonts w:cs="Times New Roman"/>
          <w:color w:val="000000"/>
        </w:rPr>
        <w:t>. -</w:t>
      </w:r>
      <w:r w:rsidR="00534493">
        <w:rPr>
          <w:rFonts w:cs="Times New Roman"/>
          <w:color w:val="000000"/>
        </w:rPr>
        <w:br/>
        <w:t>202</w:t>
      </w:r>
      <w:r w:rsidR="00242916">
        <w:rPr>
          <w:rFonts w:cs="Times New Roman"/>
          <w:color w:val="000000"/>
        </w:rPr>
        <w:t>8</w:t>
      </w:r>
      <w:r w:rsidRPr="001317AE">
        <w:rPr>
          <w:rFonts w:cs="Times New Roman"/>
          <w:color w:val="000000"/>
        </w:rPr>
        <w:t xml:space="preserve">. </w:t>
      </w:r>
    </w:p>
    <w:p w:rsidR="00841411" w:rsidRPr="00E1145A" w:rsidRDefault="00841411" w:rsidP="003F0747">
      <w:pPr>
        <w:pStyle w:val="P1"/>
        <w:ind w:left="0"/>
        <w:rPr>
          <w:rFonts w:cs="Times New Roman"/>
        </w:rPr>
      </w:pPr>
      <w:r w:rsidRPr="00E1145A">
        <w:rPr>
          <w:rFonts w:cs="Times New Roman"/>
        </w:rPr>
        <w:t>Temeljem Uputa Ministarstva financija i u skladu s odredbama Zakona o proračunu Jedinstveni upravni odjel Općine Saborsko je izradilo ove Upute za izradu Proračuna Općine Saborsko za razdoblje 202</w:t>
      </w:r>
      <w:r w:rsidR="00242916">
        <w:rPr>
          <w:rFonts w:cs="Times New Roman"/>
        </w:rPr>
        <w:t>6</w:t>
      </w:r>
      <w:r w:rsidR="000E5A30">
        <w:rPr>
          <w:rFonts w:cs="Times New Roman"/>
        </w:rPr>
        <w:t>.-20</w:t>
      </w:r>
      <w:r w:rsidR="00242916">
        <w:rPr>
          <w:rFonts w:cs="Times New Roman"/>
        </w:rPr>
        <w:t>28</w:t>
      </w:r>
      <w:r w:rsidRPr="00E1145A">
        <w:rPr>
          <w:rFonts w:cs="Times New Roman"/>
        </w:rPr>
        <w:t>. godine. Ove upute sadrže:</w:t>
      </w:r>
    </w:p>
    <w:p w:rsidR="00D91DA9" w:rsidRDefault="00841411" w:rsidP="00D91DA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068">
        <w:rPr>
          <w:rFonts w:ascii="Times New Roman" w:hAnsi="Times New Roman" w:cs="Times New Roman"/>
          <w:sz w:val="24"/>
          <w:szCs w:val="24"/>
        </w:rPr>
        <w:t xml:space="preserve">Temeljne makroekonomske </w:t>
      </w:r>
      <w:r w:rsidR="00444192">
        <w:rPr>
          <w:rFonts w:ascii="Times New Roman" w:hAnsi="Times New Roman" w:cs="Times New Roman"/>
          <w:sz w:val="24"/>
          <w:szCs w:val="24"/>
        </w:rPr>
        <w:t>pokazatelje za razdoblje 2026.-2028.</w:t>
      </w:r>
    </w:p>
    <w:p w:rsidR="00841411" w:rsidRPr="00D91DA9" w:rsidRDefault="00D91DA9" w:rsidP="007377A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DA9">
        <w:rPr>
          <w:rFonts w:ascii="Times New Roman" w:hAnsi="Times New Roman" w:cs="Times New Roman"/>
          <w:sz w:val="24"/>
          <w:szCs w:val="24"/>
        </w:rPr>
        <w:t xml:space="preserve">Metodologiju izrade proračuna i financijskog plana proračunskih i izvanproračunskih korisnika </w:t>
      </w:r>
    </w:p>
    <w:p w:rsidR="00804068" w:rsidRPr="00804068" w:rsidRDefault="00804068" w:rsidP="003F074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Dostava dokumenata</w:t>
      </w:r>
    </w:p>
    <w:p w:rsidR="00841411" w:rsidRPr="00A24C40" w:rsidRDefault="00841411" w:rsidP="003F074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C40">
        <w:rPr>
          <w:rFonts w:ascii="Times New Roman" w:hAnsi="Times New Roman" w:cs="Times New Roman"/>
          <w:sz w:val="24"/>
          <w:szCs w:val="24"/>
        </w:rPr>
        <w:t>Opis planiranih politika Općine Saborsko</w:t>
      </w:r>
    </w:p>
    <w:p w:rsidR="00841411" w:rsidRPr="005014EC" w:rsidRDefault="00841411" w:rsidP="003F074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4EC">
        <w:rPr>
          <w:rFonts w:ascii="Times New Roman" w:hAnsi="Times New Roman" w:cs="Times New Roman"/>
          <w:sz w:val="24"/>
          <w:szCs w:val="24"/>
        </w:rPr>
        <w:t>Procjenu prihoda i rashoda te primitaka i izdataka proračuna Općine Saborsko u sljedeće tri godine</w:t>
      </w:r>
    </w:p>
    <w:p w:rsidR="00841411" w:rsidRPr="00E1145A" w:rsidRDefault="00841411" w:rsidP="003F074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45A">
        <w:rPr>
          <w:rFonts w:ascii="Times New Roman" w:hAnsi="Times New Roman" w:cs="Times New Roman"/>
          <w:bCs/>
          <w:sz w:val="24"/>
          <w:szCs w:val="24"/>
        </w:rPr>
        <w:t>Dostupnost materijala</w:t>
      </w:r>
    </w:p>
    <w:p w:rsidR="004177BA" w:rsidRPr="001317AE" w:rsidRDefault="004177BA" w:rsidP="00A865D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4192" w:rsidRDefault="00444192" w:rsidP="00CD093C">
      <w:pPr>
        <w:ind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TEMELJNI MAKROEKONOMSKI POKAZATELJI</w:t>
      </w:r>
    </w:p>
    <w:p w:rsidR="00841411" w:rsidRPr="001317AE" w:rsidRDefault="00444192" w:rsidP="00CD093C">
      <w:pPr>
        <w:ind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RAZDOBLJE 2026.-2028.</w:t>
      </w:r>
    </w:p>
    <w:p w:rsidR="00841411" w:rsidRPr="001317AE" w:rsidRDefault="00841411" w:rsidP="003F0747">
      <w:pPr>
        <w:ind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1411" w:rsidRPr="00F3415B" w:rsidRDefault="00534493" w:rsidP="00F3415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Vlada je na sjednici usvojila Odluku o proračunskom okviru za razdoblje 202</w:t>
      </w:r>
      <w:r w:rsidR="00242916">
        <w:rPr>
          <w:rFonts w:ascii="Times New Roman" w:hAnsi="Times New Roman" w:cs="Times New Roman"/>
          <w:sz w:val="24"/>
          <w:szCs w:val="24"/>
        </w:rPr>
        <w:t>6.-2028</w:t>
      </w:r>
      <w:r>
        <w:rPr>
          <w:rFonts w:ascii="Times New Roman" w:hAnsi="Times New Roman" w:cs="Times New Roman"/>
          <w:sz w:val="24"/>
          <w:szCs w:val="24"/>
        </w:rPr>
        <w:t xml:space="preserve">. kojom je utvrđena visina rashoda </w:t>
      </w:r>
      <w:r w:rsidR="00612B50">
        <w:rPr>
          <w:rFonts w:ascii="Times New Roman" w:hAnsi="Times New Roman" w:cs="Times New Roman"/>
          <w:sz w:val="24"/>
          <w:szCs w:val="24"/>
        </w:rPr>
        <w:t>koji se financiraju iz općih prihoda i primitaka, do</w:t>
      </w:r>
      <w:r w:rsidR="00242916">
        <w:rPr>
          <w:rFonts w:ascii="Times New Roman" w:hAnsi="Times New Roman" w:cs="Times New Roman"/>
          <w:sz w:val="24"/>
          <w:szCs w:val="24"/>
        </w:rPr>
        <w:t>prinosa i namjenskih primitaka.</w:t>
      </w:r>
      <w:r w:rsidR="007C2A15">
        <w:rPr>
          <w:rFonts w:ascii="Times New Roman" w:hAnsi="Times New Roman" w:cs="Times New Roman"/>
          <w:sz w:val="24"/>
          <w:szCs w:val="24"/>
        </w:rPr>
        <w:t xml:space="preserve"> </w:t>
      </w:r>
      <w:r w:rsidR="00954701">
        <w:rPr>
          <w:rFonts w:ascii="Times New Roman" w:hAnsi="Times New Roman" w:cs="Times New Roman"/>
          <w:sz w:val="24"/>
          <w:szCs w:val="24"/>
        </w:rPr>
        <w:t>Vlada RH nije donijela Program stabilnosti RH za razdoblje 2026.-2028., kojim se uređuje makroekonomski i fiskalni okvir u nastavku se daje prikaz dostupnih makroekonomskih projekcija koje je objavila HNB u svom priopćenju iz rujna 2025. O</w:t>
      </w:r>
      <w:r w:rsidR="007C2A15">
        <w:rPr>
          <w:rFonts w:ascii="Times New Roman" w:hAnsi="Times New Roman" w:cs="Times New Roman"/>
          <w:sz w:val="24"/>
          <w:szCs w:val="24"/>
        </w:rPr>
        <w:t xml:space="preserve">čekuje se rast BDP-a za 2,9%, </w:t>
      </w:r>
      <w:r w:rsidR="00954701">
        <w:rPr>
          <w:rFonts w:ascii="Times New Roman" w:hAnsi="Times New Roman" w:cs="Times New Roman"/>
          <w:sz w:val="24"/>
          <w:szCs w:val="24"/>
        </w:rPr>
        <w:t xml:space="preserve">indeks potrošačkih cijena 2,6%, </w:t>
      </w:r>
      <w:r w:rsidR="007C2A15">
        <w:rPr>
          <w:rFonts w:ascii="Times New Roman" w:hAnsi="Times New Roman" w:cs="Times New Roman"/>
          <w:sz w:val="24"/>
          <w:szCs w:val="24"/>
        </w:rPr>
        <w:t>stopa nezaposlenosti 4,5%, rast broja zaposlenih za 1,8% i rast realne bruto plaće za 3,0%</w:t>
      </w:r>
    </w:p>
    <w:p w:rsidR="00EC1106" w:rsidRPr="001317AE" w:rsidRDefault="00EC1106" w:rsidP="001317AE">
      <w:pPr>
        <w:rPr>
          <w:rFonts w:ascii="Times New Roman" w:hAnsi="Times New Roman" w:cs="Times New Roman"/>
          <w:color w:val="000000"/>
        </w:rPr>
      </w:pPr>
    </w:p>
    <w:p w:rsidR="00EC1106" w:rsidRDefault="00EC1106" w:rsidP="00444192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15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12B50">
        <w:rPr>
          <w:rFonts w:ascii="Times New Roman" w:hAnsi="Times New Roman" w:cs="Times New Roman"/>
          <w:b/>
          <w:sz w:val="24"/>
          <w:szCs w:val="24"/>
        </w:rPr>
        <w:t xml:space="preserve">METODOLOGIJA IZRADE </w:t>
      </w:r>
      <w:r w:rsidRPr="00F3415B">
        <w:rPr>
          <w:rFonts w:ascii="Times New Roman" w:hAnsi="Times New Roman" w:cs="Times New Roman"/>
          <w:b/>
          <w:sz w:val="24"/>
          <w:szCs w:val="24"/>
        </w:rPr>
        <w:t>PRORAČU</w:t>
      </w:r>
      <w:r w:rsidR="00612B50">
        <w:rPr>
          <w:rFonts w:ascii="Times New Roman" w:hAnsi="Times New Roman" w:cs="Times New Roman"/>
          <w:b/>
          <w:sz w:val="24"/>
          <w:szCs w:val="24"/>
        </w:rPr>
        <w:t>NA I FINANCIJSKIH PLANOVA</w:t>
      </w:r>
    </w:p>
    <w:p w:rsidR="00612B50" w:rsidRDefault="00612B50" w:rsidP="00612B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66A" w:rsidRPr="0046266A" w:rsidRDefault="0046266A" w:rsidP="00171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6A">
        <w:rPr>
          <w:rFonts w:ascii="Times New Roman" w:hAnsi="Times New Roman" w:cs="Times New Roman"/>
          <w:sz w:val="24"/>
          <w:szCs w:val="24"/>
        </w:rPr>
        <w:t>Metodologija za izradu i donošenje proračuna jedinica lokalne i područne (regionalne)</w:t>
      </w:r>
    </w:p>
    <w:p w:rsidR="0046266A" w:rsidRPr="0046266A" w:rsidRDefault="0046266A" w:rsidP="00171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6A">
        <w:rPr>
          <w:rFonts w:ascii="Times New Roman" w:hAnsi="Times New Roman" w:cs="Times New Roman"/>
          <w:sz w:val="24"/>
          <w:szCs w:val="24"/>
        </w:rPr>
        <w:t>samouprave te financijskih planova proračunskih i izvanproračunskih korisnika propisana je</w:t>
      </w:r>
    </w:p>
    <w:p w:rsidR="0046266A" w:rsidRPr="0046266A" w:rsidRDefault="0046266A" w:rsidP="00171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6A">
        <w:rPr>
          <w:rFonts w:ascii="Times New Roman" w:hAnsi="Times New Roman" w:cs="Times New Roman"/>
          <w:sz w:val="24"/>
          <w:szCs w:val="24"/>
        </w:rPr>
        <w:t xml:space="preserve">Zakonom o proračunu i </w:t>
      </w:r>
      <w:proofErr w:type="spellStart"/>
      <w:r w:rsidRPr="0046266A"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 w:rsidRPr="0046266A">
        <w:rPr>
          <w:rFonts w:ascii="Times New Roman" w:hAnsi="Times New Roman" w:cs="Times New Roman"/>
          <w:sz w:val="24"/>
          <w:szCs w:val="24"/>
        </w:rPr>
        <w:t xml:space="preserve"> aktima kojima se regulira provedba navedenoga Zakona:</w:t>
      </w:r>
    </w:p>
    <w:p w:rsidR="0046266A" w:rsidRPr="0046266A" w:rsidRDefault="0046266A" w:rsidP="0046266A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266A">
        <w:rPr>
          <w:rFonts w:ascii="Times New Roman" w:hAnsi="Times New Roman"/>
          <w:sz w:val="24"/>
          <w:szCs w:val="24"/>
        </w:rPr>
        <w:t>Pravilnik o planiranju u sustavu proračuna (Narodne novine, br. 1/24),</w:t>
      </w:r>
    </w:p>
    <w:p w:rsidR="0046266A" w:rsidRPr="0046266A" w:rsidRDefault="0046266A" w:rsidP="0046266A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266A">
        <w:rPr>
          <w:rFonts w:ascii="Times New Roman" w:hAnsi="Times New Roman"/>
          <w:sz w:val="24"/>
          <w:szCs w:val="24"/>
        </w:rPr>
        <w:t>Pravilnik o proračunskom računovodstvu i Računskom planu (Narodne novine, br.</w:t>
      </w:r>
    </w:p>
    <w:p w:rsidR="0046266A" w:rsidRPr="0046266A" w:rsidRDefault="0046266A" w:rsidP="007377A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6266A">
        <w:rPr>
          <w:rFonts w:ascii="Times New Roman" w:hAnsi="Times New Roman" w:cs="Times New Roman"/>
          <w:sz w:val="24"/>
          <w:szCs w:val="24"/>
        </w:rPr>
        <w:t>158/23 i 154/24)</w:t>
      </w:r>
    </w:p>
    <w:p w:rsidR="00612B50" w:rsidRPr="005E5517" w:rsidRDefault="0046266A" w:rsidP="0046266A">
      <w:pPr>
        <w:pStyle w:val="Odlomakpopisa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 w:rsidRPr="0046266A">
        <w:rPr>
          <w:rFonts w:ascii="Times New Roman" w:hAnsi="Times New Roman"/>
          <w:sz w:val="24"/>
          <w:szCs w:val="24"/>
        </w:rPr>
        <w:t>Pravilnik o korištenju sredstava Europske unije (Narodne novine, br. 44/24).</w:t>
      </w:r>
    </w:p>
    <w:p w:rsidR="005E5517" w:rsidRPr="005E5517" w:rsidRDefault="005E5517" w:rsidP="005E5517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266A">
        <w:rPr>
          <w:rFonts w:ascii="Times New Roman" w:hAnsi="Times New Roman"/>
          <w:sz w:val="24"/>
          <w:szCs w:val="24"/>
        </w:rPr>
        <w:t>Pravilnik o proračunskim klasifikacijama (Narodne novine, br. 4/24 i 122/25)</w:t>
      </w:r>
    </w:p>
    <w:p w:rsidR="00444192" w:rsidRPr="00954701" w:rsidRDefault="00444192" w:rsidP="00954701">
      <w:pPr>
        <w:rPr>
          <w:rFonts w:ascii="Times New Roman" w:hAnsi="Times New Roman"/>
          <w:b/>
          <w:sz w:val="24"/>
          <w:szCs w:val="24"/>
        </w:rPr>
      </w:pPr>
    </w:p>
    <w:p w:rsidR="00EC1106" w:rsidRPr="00DD0084" w:rsidRDefault="00DD0084" w:rsidP="00DD0084">
      <w:pPr>
        <w:pStyle w:val="Odlomakpopisa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Pravilnik o planiranju u sustavu proračuna (NN br. 1/2024)</w:t>
      </w:r>
      <w:r w:rsidR="00EC1106" w:rsidRPr="00DD0084">
        <w:rPr>
          <w:rFonts w:ascii="Times New Roman" w:hAnsi="Times New Roman"/>
          <w:b/>
          <w:sz w:val="24"/>
          <w:szCs w:val="24"/>
        </w:rPr>
        <w:t xml:space="preserve"> </w:t>
      </w:r>
    </w:p>
    <w:p w:rsidR="00EC1106" w:rsidRDefault="00DD0084" w:rsidP="001317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planiranju u sustavu proračuna  u primjeni je od proračunskog procesa za razdoblje 2025.-2027. Odredbe Pravilnika odnose se na državni proračuna, proračun jedinica lokalne i područne (regionalne) samouprave (upisani u Registar proračunskih i izvanproračunskih korisnika). Pravilnikom se propisuje:</w:t>
      </w:r>
    </w:p>
    <w:p w:rsidR="00DD0084" w:rsidRDefault="00DD0084" w:rsidP="00DD0084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način primjene modificiranog novčanog načela, odnosno modificiranog obračunskog načela u postupku planiranja i izvršavanja proračuna i financijskog plana </w:t>
      </w:r>
    </w:p>
    <w:p w:rsidR="00DD0084" w:rsidRDefault="00DD0084" w:rsidP="00DD0084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izgled i sadržaj, dostava i objava proračuna odnosno financijskog plana, rebalansa proračuna i financijskog plana </w:t>
      </w:r>
    </w:p>
    <w:p w:rsidR="00DD0084" w:rsidRDefault="00DD0084" w:rsidP="00DD0084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uvjeti i pravila preraspodjele sredstava proračuna. </w:t>
      </w:r>
    </w:p>
    <w:p w:rsidR="00C26E7A" w:rsidRDefault="0064630D" w:rsidP="001317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Pravilnik u člancima 10.-13. sadrži detaljne odredbe vezane uz primjenu modificiranog obračunskog načela. </w:t>
      </w:r>
    </w:p>
    <w:p w:rsidR="00EC1106" w:rsidRPr="00C26E7A" w:rsidRDefault="0064630D" w:rsidP="001317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Pravilnik o proračunskom računovodstvu i Računskom planu (NN br. 153/2024)</w:t>
      </w:r>
      <w:r w:rsidR="00EC1106" w:rsidRPr="00F341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2E6B" w:rsidRPr="00F3415B" w:rsidRDefault="0064630D" w:rsidP="001317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pogledu planiranja proračun</w:t>
      </w:r>
      <w:r w:rsidR="005E5517">
        <w:rPr>
          <w:rFonts w:ascii="Times New Roman" w:hAnsi="Times New Roman" w:cs="Times New Roman"/>
          <w:sz w:val="24"/>
          <w:szCs w:val="24"/>
        </w:rPr>
        <w:t>a i financijskih planova za 2026</w:t>
      </w:r>
      <w:r>
        <w:rPr>
          <w:rFonts w:ascii="Times New Roman" w:hAnsi="Times New Roman" w:cs="Times New Roman"/>
          <w:sz w:val="24"/>
          <w:szCs w:val="24"/>
        </w:rPr>
        <w:t>. i projekcija za 202</w:t>
      </w:r>
      <w:r w:rsidR="005E5517">
        <w:rPr>
          <w:rFonts w:ascii="Times New Roman" w:hAnsi="Times New Roman" w:cs="Times New Roman"/>
          <w:sz w:val="24"/>
          <w:szCs w:val="24"/>
        </w:rPr>
        <w:t>7. i 2028</w:t>
      </w:r>
      <w:r>
        <w:rPr>
          <w:rFonts w:ascii="Times New Roman" w:hAnsi="Times New Roman" w:cs="Times New Roman"/>
          <w:sz w:val="24"/>
          <w:szCs w:val="24"/>
        </w:rPr>
        <w:t>., u postupku definiranja ekonomske klasifikac</w:t>
      </w:r>
      <w:r w:rsidR="005E5517">
        <w:rPr>
          <w:rFonts w:ascii="Times New Roman" w:hAnsi="Times New Roman" w:cs="Times New Roman"/>
          <w:sz w:val="24"/>
          <w:szCs w:val="24"/>
        </w:rPr>
        <w:t xml:space="preserve">ije, koriste se računi iz Pravilnika o proračunskom računovodstvu i Računskom planu.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ADF" w:rsidRDefault="00EC1106" w:rsidP="00E114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15B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64630D">
        <w:rPr>
          <w:rFonts w:ascii="Times New Roman" w:hAnsi="Times New Roman" w:cs="Times New Roman"/>
          <w:b/>
          <w:sz w:val="24"/>
          <w:szCs w:val="24"/>
        </w:rPr>
        <w:t xml:space="preserve">Pravilnik o korištenju sredstava Europske unije (NN br. </w:t>
      </w:r>
      <w:r w:rsidR="005E5517">
        <w:rPr>
          <w:rFonts w:ascii="Times New Roman" w:hAnsi="Times New Roman" w:cs="Times New Roman"/>
          <w:b/>
          <w:sz w:val="24"/>
          <w:szCs w:val="24"/>
        </w:rPr>
        <w:t>44/</w:t>
      </w:r>
      <w:r w:rsidR="0064630D">
        <w:rPr>
          <w:rFonts w:ascii="Times New Roman" w:hAnsi="Times New Roman" w:cs="Times New Roman"/>
          <w:b/>
          <w:sz w:val="24"/>
          <w:szCs w:val="24"/>
        </w:rPr>
        <w:t>2024)</w:t>
      </w:r>
    </w:p>
    <w:p w:rsidR="00EC1106" w:rsidRDefault="0064630D" w:rsidP="00E11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 o korištenju sredstava EU uređuje način planiranja i izvršavanja, povrat sredstava i evidentiranje i izvještavanje o sredstvima Europske unije u Republici Hrvatskoj. </w:t>
      </w:r>
    </w:p>
    <w:p w:rsidR="00CE1ADF" w:rsidRDefault="000E5A30" w:rsidP="000E5A3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JLP(R)S i njihovi proračunski i izvanproračunski korisnici mogu se javiti u ulozi korisnika projekta i/ili nositelja projekta. </w:t>
      </w:r>
    </w:p>
    <w:p w:rsidR="00CE1ADF" w:rsidRDefault="00CE1ADF" w:rsidP="000E5A3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d) pravilnik o proračunskim klasifikacijama (NN br. 4/24 i 122/25)</w:t>
      </w:r>
    </w:p>
    <w:p w:rsidR="002916F3" w:rsidRPr="007C2A15" w:rsidRDefault="00444192" w:rsidP="007C2A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Pravilnik o proračunskim klasifikacijama donesen u siječnju 2025. u primjeni je od proračunskog ciklusa 2025.-2027.</w:t>
      </w:r>
    </w:p>
    <w:p w:rsidR="00AC642C" w:rsidRDefault="00AC642C" w:rsidP="003F07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54701" w:rsidRDefault="00954701" w:rsidP="003F07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54701" w:rsidRDefault="00954701" w:rsidP="003F07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54701" w:rsidRDefault="00954701" w:rsidP="003F07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54701" w:rsidRDefault="00954701" w:rsidP="003F07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54701" w:rsidRDefault="00954701" w:rsidP="003F07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54701" w:rsidRDefault="00954701" w:rsidP="003F07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54701" w:rsidRDefault="00954701" w:rsidP="003F07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54701" w:rsidRPr="00F3415B" w:rsidRDefault="00954701" w:rsidP="003F07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C642C" w:rsidRPr="00F3415B" w:rsidRDefault="002916F3" w:rsidP="00171CD0">
      <w:pPr>
        <w:tabs>
          <w:tab w:val="left" w:pos="99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IZRADA</w:t>
      </w:r>
      <w:r w:rsidR="00AC642C" w:rsidRPr="00F3415B">
        <w:rPr>
          <w:rFonts w:ascii="Times New Roman" w:hAnsi="Times New Roman" w:cs="Times New Roman"/>
          <w:b/>
          <w:sz w:val="24"/>
          <w:szCs w:val="24"/>
        </w:rPr>
        <w:t xml:space="preserve"> PRORAČUNA I FINANCIJSKOG PLANA PRORAČUNSKIH I IZVANPRORAČUNSKIH KORISNIKA JEDINICA LOKALNE I PODRUČNE (REGIONALNE) SAMOUPRAVE</w:t>
      </w:r>
    </w:p>
    <w:p w:rsidR="00AC642C" w:rsidRPr="00F3415B" w:rsidRDefault="00AC642C" w:rsidP="003F0747">
      <w:pPr>
        <w:tabs>
          <w:tab w:val="left" w:pos="99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642C" w:rsidRPr="008219C1" w:rsidRDefault="008219C1" w:rsidP="003F0747">
      <w:pPr>
        <w:tabs>
          <w:tab w:val="left" w:pos="990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8219C1"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="00FA2754" w:rsidRPr="008219C1">
        <w:rPr>
          <w:rFonts w:ascii="Times New Roman" w:hAnsi="Times New Roman" w:cs="Times New Roman"/>
          <w:b/>
          <w:sz w:val="24"/>
          <w:szCs w:val="24"/>
        </w:rPr>
        <w:t xml:space="preserve">Rokovi za predlaganje i donošenje financijskog plana </w:t>
      </w:r>
      <w:r w:rsidR="000B3B44" w:rsidRPr="008219C1">
        <w:rPr>
          <w:rFonts w:ascii="Times New Roman" w:hAnsi="Times New Roman" w:cs="Times New Roman"/>
          <w:b/>
          <w:sz w:val="24"/>
          <w:szCs w:val="24"/>
        </w:rPr>
        <w:t>proračunskih i izvanproračunskih korisnika proračuna JLP(R)S</w:t>
      </w:r>
    </w:p>
    <w:tbl>
      <w:tblPr>
        <w:tblStyle w:val="Reetkatablice"/>
        <w:tblW w:w="10585" w:type="dxa"/>
        <w:tblInd w:w="-431" w:type="dxa"/>
        <w:tblLook w:val="04A0" w:firstRow="1" w:lastRow="0" w:firstColumn="1" w:lastColumn="0" w:noHBand="0" w:noVBand="1"/>
      </w:tblPr>
      <w:tblGrid>
        <w:gridCol w:w="2172"/>
        <w:gridCol w:w="1886"/>
        <w:gridCol w:w="2545"/>
        <w:gridCol w:w="3982"/>
      </w:tblGrid>
      <w:tr w:rsidR="000B3B44" w:rsidTr="00CE1ADF">
        <w:trPr>
          <w:trHeight w:val="413"/>
        </w:trPr>
        <w:tc>
          <w:tcPr>
            <w:tcW w:w="2172" w:type="dxa"/>
          </w:tcPr>
          <w:p w:rsidR="000B3B44" w:rsidRPr="008219C1" w:rsidRDefault="000B3B44" w:rsidP="00CE1ADF">
            <w:pPr>
              <w:tabs>
                <w:tab w:val="left" w:pos="9900"/>
              </w:tabs>
              <w:autoSpaceDE w:val="0"/>
              <w:autoSpaceDN w:val="0"/>
              <w:adjustRightInd w:val="0"/>
              <w:ind w:firstLine="22"/>
              <w:jc w:val="center"/>
              <w:rPr>
                <w:rFonts w:ascii="Times New Roman" w:hAnsi="Times New Roman" w:cs="Times New Roman"/>
              </w:rPr>
            </w:pPr>
          </w:p>
          <w:p w:rsidR="000B3B44" w:rsidRPr="008219C1" w:rsidRDefault="000B3B44" w:rsidP="00171B08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19C1">
              <w:rPr>
                <w:rFonts w:ascii="Times New Roman" w:hAnsi="Times New Roman" w:cs="Times New Roman"/>
              </w:rPr>
              <w:t>TKO</w:t>
            </w:r>
          </w:p>
        </w:tc>
        <w:tc>
          <w:tcPr>
            <w:tcW w:w="1886" w:type="dxa"/>
          </w:tcPr>
          <w:p w:rsidR="000B3B44" w:rsidRPr="008219C1" w:rsidRDefault="000B3B44" w:rsidP="00171B08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B3B44" w:rsidRPr="008219C1" w:rsidRDefault="000B3B44" w:rsidP="00171B08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19C1">
              <w:rPr>
                <w:rFonts w:ascii="Times New Roman" w:hAnsi="Times New Roman" w:cs="Times New Roman"/>
              </w:rPr>
              <w:t>KOME</w:t>
            </w:r>
          </w:p>
        </w:tc>
        <w:tc>
          <w:tcPr>
            <w:tcW w:w="2545" w:type="dxa"/>
          </w:tcPr>
          <w:p w:rsidR="000B3B44" w:rsidRPr="008219C1" w:rsidRDefault="000B3B44" w:rsidP="00171B08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B3B44" w:rsidRPr="008219C1" w:rsidRDefault="000B3B44" w:rsidP="00171B08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19C1">
              <w:rPr>
                <w:rFonts w:ascii="Times New Roman" w:hAnsi="Times New Roman" w:cs="Times New Roman"/>
              </w:rPr>
              <w:t>ROKOVI</w:t>
            </w:r>
          </w:p>
        </w:tc>
        <w:tc>
          <w:tcPr>
            <w:tcW w:w="3982" w:type="dxa"/>
          </w:tcPr>
          <w:p w:rsidR="000B3B44" w:rsidRPr="008219C1" w:rsidRDefault="000B3B44" w:rsidP="00171B08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B3B44" w:rsidRPr="008219C1" w:rsidRDefault="000B3B44" w:rsidP="00171B08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19C1">
              <w:rPr>
                <w:rFonts w:ascii="Times New Roman" w:hAnsi="Times New Roman" w:cs="Times New Roman"/>
              </w:rPr>
              <w:t>NAPOMENA</w:t>
            </w:r>
          </w:p>
        </w:tc>
      </w:tr>
      <w:tr w:rsidR="00B951F5" w:rsidTr="00CE1ADF">
        <w:trPr>
          <w:trHeight w:val="559"/>
        </w:trPr>
        <w:tc>
          <w:tcPr>
            <w:tcW w:w="2172" w:type="dxa"/>
          </w:tcPr>
          <w:p w:rsidR="00B951F5" w:rsidRPr="008219C1" w:rsidRDefault="00B951F5" w:rsidP="003F0747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19C1">
              <w:rPr>
                <w:rFonts w:ascii="Times New Roman" w:hAnsi="Times New Roman" w:cs="Times New Roman"/>
              </w:rPr>
              <w:t xml:space="preserve">Čelnik proračunskog korisnika JLP(R)S </w:t>
            </w:r>
          </w:p>
        </w:tc>
        <w:tc>
          <w:tcPr>
            <w:tcW w:w="1886" w:type="dxa"/>
          </w:tcPr>
          <w:p w:rsidR="00B951F5" w:rsidRPr="008219C1" w:rsidRDefault="00B951F5" w:rsidP="003F0747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19C1">
              <w:rPr>
                <w:rFonts w:ascii="Times New Roman" w:hAnsi="Times New Roman" w:cs="Times New Roman"/>
              </w:rPr>
              <w:t xml:space="preserve">Upravljačkom tijelu </w:t>
            </w:r>
          </w:p>
        </w:tc>
        <w:tc>
          <w:tcPr>
            <w:tcW w:w="2545" w:type="dxa"/>
            <w:vMerge w:val="restart"/>
          </w:tcPr>
          <w:p w:rsidR="00B951F5" w:rsidRPr="008219C1" w:rsidRDefault="00B951F5" w:rsidP="003F0747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951F5" w:rsidRPr="008219C1" w:rsidRDefault="00B951F5" w:rsidP="003F0747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951F5" w:rsidRPr="008219C1" w:rsidRDefault="001B2E6B" w:rsidP="003F0747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listopada 2025</w:t>
            </w:r>
            <w:r w:rsidR="00B951F5" w:rsidRPr="008219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82" w:type="dxa"/>
            <w:vMerge w:val="restart"/>
          </w:tcPr>
          <w:p w:rsidR="00B951F5" w:rsidRPr="008219C1" w:rsidRDefault="00B951F5" w:rsidP="003F0747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19C1">
              <w:rPr>
                <w:rFonts w:ascii="Times New Roman" w:hAnsi="Times New Roman" w:cs="Times New Roman"/>
              </w:rPr>
              <w:t>Prije dostave prijedloga financijskog plana nadležnom upravnom tijelu, čelnik proračunskog korisnika obvezan je prijedlog financijskog plana uputiti upravljačkom tijelu na usvajanje, ako je primjenjivo, u skladu s aktima kojima je uređen rad proračunskog korisnika</w:t>
            </w:r>
          </w:p>
        </w:tc>
      </w:tr>
      <w:tr w:rsidR="00B951F5" w:rsidTr="00CE1ADF">
        <w:trPr>
          <w:trHeight w:val="559"/>
        </w:trPr>
        <w:tc>
          <w:tcPr>
            <w:tcW w:w="2172" w:type="dxa"/>
          </w:tcPr>
          <w:p w:rsidR="00B951F5" w:rsidRPr="008219C1" w:rsidRDefault="00B951F5" w:rsidP="001B2E6B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19C1">
              <w:rPr>
                <w:rFonts w:ascii="Times New Roman" w:hAnsi="Times New Roman" w:cs="Times New Roman"/>
              </w:rPr>
              <w:t xml:space="preserve">Proračunski korisnik </w:t>
            </w:r>
          </w:p>
        </w:tc>
        <w:tc>
          <w:tcPr>
            <w:tcW w:w="1886" w:type="dxa"/>
          </w:tcPr>
          <w:p w:rsidR="00B951F5" w:rsidRPr="008219C1" w:rsidRDefault="001B2E6B" w:rsidP="003F0747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Jedinstvenom upravnom odjelu</w:t>
            </w:r>
            <w:r w:rsidR="00B951F5" w:rsidRPr="008219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5" w:type="dxa"/>
            <w:vMerge/>
          </w:tcPr>
          <w:p w:rsidR="00B951F5" w:rsidRPr="008219C1" w:rsidRDefault="00B951F5" w:rsidP="003F0747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  <w:vMerge/>
          </w:tcPr>
          <w:p w:rsidR="00B951F5" w:rsidRPr="008219C1" w:rsidRDefault="00B951F5" w:rsidP="003F0747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B2E6B" w:rsidTr="00CE1ADF">
        <w:trPr>
          <w:trHeight w:val="559"/>
        </w:trPr>
        <w:tc>
          <w:tcPr>
            <w:tcW w:w="2172" w:type="dxa"/>
          </w:tcPr>
          <w:p w:rsidR="001B2E6B" w:rsidRPr="008219C1" w:rsidRDefault="001B2E6B" w:rsidP="001B2E6B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Jedinstveni upravni odjel </w:t>
            </w:r>
          </w:p>
        </w:tc>
        <w:tc>
          <w:tcPr>
            <w:tcW w:w="1886" w:type="dxa"/>
          </w:tcPr>
          <w:p w:rsidR="001B2E6B" w:rsidRDefault="001B2E6B" w:rsidP="003F0747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Općinskom načelniku </w:t>
            </w:r>
          </w:p>
        </w:tc>
        <w:tc>
          <w:tcPr>
            <w:tcW w:w="2545" w:type="dxa"/>
          </w:tcPr>
          <w:p w:rsidR="001B2E6B" w:rsidRPr="008219C1" w:rsidRDefault="001B2E6B" w:rsidP="003F0747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studenog 2025. </w:t>
            </w:r>
          </w:p>
        </w:tc>
        <w:tc>
          <w:tcPr>
            <w:tcW w:w="3982" w:type="dxa"/>
          </w:tcPr>
          <w:p w:rsidR="001B2E6B" w:rsidRPr="008219C1" w:rsidRDefault="001B2E6B" w:rsidP="003F0747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Jedinstveni upravni odjel izrađuje nacrt proračuna te ga dostavlja općinskom načelniku </w:t>
            </w:r>
          </w:p>
        </w:tc>
      </w:tr>
      <w:tr w:rsidR="001B2E6B" w:rsidTr="00CE1ADF">
        <w:trPr>
          <w:trHeight w:val="559"/>
        </w:trPr>
        <w:tc>
          <w:tcPr>
            <w:tcW w:w="2172" w:type="dxa"/>
          </w:tcPr>
          <w:p w:rsidR="001B2E6B" w:rsidRDefault="001B2E6B" w:rsidP="001B2E6B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Općinski načelnik </w:t>
            </w:r>
          </w:p>
        </w:tc>
        <w:tc>
          <w:tcPr>
            <w:tcW w:w="1886" w:type="dxa"/>
          </w:tcPr>
          <w:p w:rsidR="001B2E6B" w:rsidRDefault="001B2E6B" w:rsidP="003F0747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Općinskom vijeću </w:t>
            </w:r>
          </w:p>
        </w:tc>
        <w:tc>
          <w:tcPr>
            <w:tcW w:w="2545" w:type="dxa"/>
          </w:tcPr>
          <w:p w:rsidR="001B2E6B" w:rsidRDefault="001B2E6B" w:rsidP="003F0747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studenog 2025. </w:t>
            </w:r>
          </w:p>
        </w:tc>
        <w:tc>
          <w:tcPr>
            <w:tcW w:w="3982" w:type="dxa"/>
          </w:tcPr>
          <w:p w:rsidR="001B2E6B" w:rsidRDefault="001B2E6B" w:rsidP="003F0747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Općinski načelnik utvrđuje prijedlog proračuna i podnosi ga Općinskom vijeću na donošenje</w:t>
            </w:r>
          </w:p>
        </w:tc>
      </w:tr>
      <w:tr w:rsidR="001B2E6B" w:rsidTr="00CE1ADF">
        <w:trPr>
          <w:trHeight w:val="559"/>
        </w:trPr>
        <w:tc>
          <w:tcPr>
            <w:tcW w:w="2172" w:type="dxa"/>
          </w:tcPr>
          <w:p w:rsidR="001B2E6B" w:rsidRDefault="001B2E6B" w:rsidP="001B2E6B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Općinsko vijeće </w:t>
            </w:r>
          </w:p>
        </w:tc>
        <w:tc>
          <w:tcPr>
            <w:tcW w:w="1886" w:type="dxa"/>
          </w:tcPr>
          <w:p w:rsidR="001B2E6B" w:rsidRDefault="001B2E6B" w:rsidP="003F0747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:rsidR="001B2E6B" w:rsidRDefault="001B2E6B" w:rsidP="003F0747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kraja tekuće 2025. </w:t>
            </w:r>
          </w:p>
        </w:tc>
        <w:tc>
          <w:tcPr>
            <w:tcW w:w="3982" w:type="dxa"/>
          </w:tcPr>
          <w:p w:rsidR="001B2E6B" w:rsidRDefault="001B2E6B" w:rsidP="003F0747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Općinsko vijeće donosi proračun za 2026. godinu i projekcije za 2027. i 2028. godinu do kraja tekuće 2025. godine, u roku koji omogućuje primjenu proračuna od 1. siječnja 2026. godine. </w:t>
            </w:r>
          </w:p>
        </w:tc>
      </w:tr>
      <w:tr w:rsidR="000B3B44" w:rsidTr="00CE1ADF">
        <w:trPr>
          <w:trHeight w:val="559"/>
        </w:trPr>
        <w:tc>
          <w:tcPr>
            <w:tcW w:w="2172" w:type="dxa"/>
          </w:tcPr>
          <w:p w:rsidR="000B3B44" w:rsidRPr="008219C1" w:rsidRDefault="000B3B44" w:rsidP="003F0747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19C1">
              <w:rPr>
                <w:rFonts w:ascii="Times New Roman" w:hAnsi="Times New Roman" w:cs="Times New Roman"/>
              </w:rPr>
              <w:t xml:space="preserve">Predstavničko tijelo JLP(R)S </w:t>
            </w:r>
          </w:p>
        </w:tc>
        <w:tc>
          <w:tcPr>
            <w:tcW w:w="1886" w:type="dxa"/>
          </w:tcPr>
          <w:p w:rsidR="000B3B44" w:rsidRPr="008219C1" w:rsidRDefault="000B3B44" w:rsidP="003F0747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:rsidR="000B3B44" w:rsidRPr="008219C1" w:rsidRDefault="000B3B44" w:rsidP="00642E42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19C1">
              <w:rPr>
                <w:rFonts w:ascii="Times New Roman" w:hAnsi="Times New Roman" w:cs="Times New Roman"/>
              </w:rPr>
              <w:t>Do kraja tekuće 202</w:t>
            </w:r>
            <w:r w:rsidR="00642E42">
              <w:rPr>
                <w:rFonts w:ascii="Times New Roman" w:hAnsi="Times New Roman" w:cs="Times New Roman"/>
              </w:rPr>
              <w:t>5</w:t>
            </w:r>
            <w:r w:rsidR="00B951F5" w:rsidRPr="008219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82" w:type="dxa"/>
          </w:tcPr>
          <w:p w:rsidR="000B3B44" w:rsidRPr="008219C1" w:rsidRDefault="008219C1" w:rsidP="003F0747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19C1">
              <w:rPr>
                <w:rFonts w:ascii="Times New Roman" w:hAnsi="Times New Roman" w:cs="Times New Roman"/>
              </w:rPr>
              <w:t xml:space="preserve">Predstavničko tijelo donosi proračun za 2025. god. i projekcije za 2026. i 2027. god. do kraja tekuće 2024. god. u roku koji omogućavaju primjenu proračuna od 1. siječnja 2025. </w:t>
            </w:r>
          </w:p>
        </w:tc>
      </w:tr>
    </w:tbl>
    <w:p w:rsidR="008219C1" w:rsidRPr="008219C1" w:rsidRDefault="008219C1" w:rsidP="008219C1">
      <w:pPr>
        <w:tabs>
          <w:tab w:val="left" w:pos="990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:rsidR="00647637" w:rsidRPr="00693455" w:rsidRDefault="00B263FB" w:rsidP="003F07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3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8219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693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Izmjene i dopune proračuna </w:t>
      </w:r>
    </w:p>
    <w:p w:rsidR="00F3415B" w:rsidRDefault="00B263FB" w:rsidP="00F341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55">
        <w:rPr>
          <w:rFonts w:ascii="Times New Roman" w:hAnsi="Times New Roman" w:cs="Times New Roman"/>
          <w:color w:val="000000"/>
          <w:sz w:val="24"/>
          <w:szCs w:val="24"/>
        </w:rPr>
        <w:t xml:space="preserve">Izmjenama i dopunama proračuna </w:t>
      </w:r>
      <w:r w:rsidRPr="00693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mijenja se isključivo pl</w:t>
      </w:r>
      <w:r w:rsidR="00435B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 za tekuću proračunsku godinu</w:t>
      </w:r>
      <w:r w:rsidRPr="00693455">
        <w:rPr>
          <w:rFonts w:ascii="Times New Roman" w:hAnsi="Times New Roman" w:cs="Times New Roman"/>
          <w:color w:val="000000"/>
          <w:sz w:val="24"/>
          <w:szCs w:val="24"/>
        </w:rPr>
        <w:t xml:space="preserve">. Izmjene i dopune proračuna sastoje se od plana za tekuću proračunsku godinu i sadrže opći i posebni dio te obrazloženje izmjena i dopuna proračuna. Izmjenama i dopunama proračuna </w:t>
      </w:r>
      <w:r w:rsidRPr="00693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ne mogu se </w:t>
      </w:r>
      <w:r w:rsidRPr="00693455">
        <w:rPr>
          <w:rFonts w:ascii="Times New Roman" w:hAnsi="Times New Roman" w:cs="Times New Roman"/>
          <w:color w:val="000000"/>
          <w:sz w:val="24"/>
          <w:szCs w:val="24"/>
        </w:rPr>
        <w:t xml:space="preserve">umanjiti rashodi i izdaci ispod razine izvršenja i preuzetih obveza po investicijskim projektima te preuzetih obveza iz ugovora koji zahtijevaju plaćanje u sljedećim godinama. Ostvareni namjenski prihodi i primici i ostvareni vlastiti prihodi te rashodi i izdaci izvršeni iznad iznosa utvrđenih u proračunu, izmjenama i dopunama proračuna </w:t>
      </w:r>
      <w:r w:rsidRPr="00693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moraju se planirati minimalno na razini ostvarenih prihoda i primitaka, odnosno izvršenih rashoda i izdataka. </w:t>
      </w:r>
      <w:r w:rsidRPr="00693455">
        <w:rPr>
          <w:rFonts w:ascii="Times New Roman" w:hAnsi="Times New Roman" w:cs="Times New Roman"/>
          <w:color w:val="000000"/>
          <w:sz w:val="24"/>
          <w:szCs w:val="24"/>
        </w:rPr>
        <w:t xml:space="preserve">Uz svake izmjene i dopune proračuna obvezno je izraditi obrazloženja izmjena i dopuna proračuna (općeg i posebnog dijela). </w:t>
      </w:r>
    </w:p>
    <w:p w:rsidR="00CD093C" w:rsidRDefault="00CD093C" w:rsidP="00F341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093C" w:rsidRDefault="00CD093C" w:rsidP="00F341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093C" w:rsidRPr="00693455" w:rsidRDefault="00CD093C" w:rsidP="00F341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415B" w:rsidRDefault="00435B1A" w:rsidP="00F341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5.3. Izmjene i dopune financijskog plana </w:t>
      </w:r>
    </w:p>
    <w:p w:rsidR="00435B1A" w:rsidRDefault="00435B1A" w:rsidP="00435B1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Sukladno odredbama Zakona o proračunu izmjenama i dopunama financijskog plana mijenja se isključivo usvojen plan za tekuće razdoblje. Na postupak donošenja izmjena i dopuna financijskog plana na odgovarajući se način primjenjuje odredba Zakona o proračunu za postupak donošenja financijskog plana. </w:t>
      </w:r>
    </w:p>
    <w:p w:rsidR="00435B1A" w:rsidRDefault="00435B1A" w:rsidP="00435B1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Ostvareni namjenski prihodi i primici i ostvareni vlastiti prihodi te rashodi izvršeni iznad iznosa utvrđenih planom, izmjenama i dopunama financijskog plana moraju se planirati minimalno na razini ostvarenih prihoda i primitaka, odnosno izvršenih rashoda i izdataka.</w:t>
      </w:r>
    </w:p>
    <w:p w:rsidR="00435B1A" w:rsidRPr="00435B1A" w:rsidRDefault="00435B1A" w:rsidP="00F341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63FB" w:rsidRPr="00693455" w:rsidRDefault="004177BA" w:rsidP="006934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455">
        <w:rPr>
          <w:rFonts w:ascii="Times New Roman" w:hAnsi="Times New Roman" w:cs="Times New Roman"/>
          <w:b/>
          <w:color w:val="000000"/>
          <w:sz w:val="24"/>
          <w:szCs w:val="24"/>
        </w:rPr>
        <w:t>5.4</w:t>
      </w:r>
      <w:r w:rsidR="00B263FB" w:rsidRPr="00693455">
        <w:rPr>
          <w:rFonts w:ascii="Times New Roman" w:hAnsi="Times New Roman" w:cs="Times New Roman"/>
          <w:b/>
          <w:color w:val="000000"/>
          <w:sz w:val="24"/>
          <w:szCs w:val="24"/>
        </w:rPr>
        <w:t>. Transparentnost proračuna</w:t>
      </w:r>
    </w:p>
    <w:p w:rsidR="00B263FB" w:rsidRPr="00693455" w:rsidRDefault="00B263FB" w:rsidP="00F341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55">
        <w:rPr>
          <w:rFonts w:ascii="Times New Roman" w:hAnsi="Times New Roman" w:cs="Times New Roman"/>
          <w:color w:val="000000"/>
          <w:sz w:val="24"/>
          <w:szCs w:val="24"/>
        </w:rPr>
        <w:t>Zakonom o proračunu propisana je obveza objave dokumenata i informacija o trošenju</w:t>
      </w:r>
      <w:r w:rsidRPr="00693455">
        <w:rPr>
          <w:rFonts w:ascii="Times New Roman" w:hAnsi="Times New Roman" w:cs="Times New Roman"/>
          <w:color w:val="000000"/>
          <w:sz w:val="24"/>
          <w:szCs w:val="24"/>
        </w:rPr>
        <w:br/>
        <w:t>sredstava. Kako bi se osiguralo ostvarenje načela transparentnosti i slobodan pristup</w:t>
      </w:r>
      <w:r w:rsidRPr="00693455">
        <w:rPr>
          <w:rFonts w:ascii="Times New Roman" w:hAnsi="Times New Roman" w:cs="Times New Roman"/>
          <w:color w:val="000000"/>
          <w:sz w:val="24"/>
          <w:szCs w:val="24"/>
        </w:rPr>
        <w:br/>
        <w:t>informacijama kao i njihovo povezivanje, preuzimanje i ponovno korištenje materijali vezani</w:t>
      </w:r>
      <w:r w:rsidRPr="00693455">
        <w:rPr>
          <w:rFonts w:ascii="Times New Roman" w:hAnsi="Times New Roman" w:cs="Times New Roman"/>
          <w:color w:val="000000"/>
          <w:sz w:val="24"/>
          <w:szCs w:val="24"/>
        </w:rPr>
        <w:br/>
        <w:t>uz proračun i njegove izmjene objavljuju se u formatu pogodnom za daljnju obradu (word i</w:t>
      </w:r>
      <w:r w:rsidRPr="0069345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93455">
        <w:rPr>
          <w:rFonts w:ascii="Times New Roman" w:hAnsi="Times New Roman" w:cs="Times New Roman"/>
          <w:color w:val="000000"/>
          <w:sz w:val="24"/>
          <w:szCs w:val="24"/>
        </w:rPr>
        <w:t>excel</w:t>
      </w:r>
      <w:proofErr w:type="spellEnd"/>
      <w:r w:rsidRPr="0069345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263FB" w:rsidRDefault="00B263FB" w:rsidP="00A865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55">
        <w:rPr>
          <w:rFonts w:ascii="Times New Roman" w:hAnsi="Times New Roman" w:cs="Times New Roman"/>
          <w:color w:val="000000"/>
          <w:sz w:val="24"/>
          <w:szCs w:val="24"/>
        </w:rPr>
        <w:t xml:space="preserve">Sukladno odredbama članka 144. Zakona o proračunu </w:t>
      </w:r>
      <w:r w:rsidR="00A865D6">
        <w:rPr>
          <w:rFonts w:ascii="Times New Roman" w:hAnsi="Times New Roman" w:cs="Times New Roman"/>
          <w:color w:val="000000"/>
          <w:sz w:val="24"/>
          <w:szCs w:val="24"/>
        </w:rPr>
        <w:t>navedeni su dokumenti vezani za transparentnost.</w:t>
      </w:r>
    </w:p>
    <w:p w:rsidR="00954701" w:rsidRDefault="00435B1A" w:rsidP="00A865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Zakonom o proračunu propisano je da su jedinice lokalne i p</w:t>
      </w:r>
      <w:r w:rsidR="00642E42">
        <w:rPr>
          <w:rFonts w:ascii="Times New Roman" w:hAnsi="Times New Roman" w:cs="Times New Roman"/>
          <w:color w:val="000000"/>
          <w:sz w:val="24"/>
          <w:szCs w:val="24"/>
        </w:rPr>
        <w:t xml:space="preserve">odručne (regionalne) samouprave, proračunski i izvanproračunski korisnici dužni javno objavljivati informacije o trošenju sredstava na svojim mrežnim stranicama na način da te informacije budu lako dostupne, </w:t>
      </w:r>
      <w:proofErr w:type="spellStart"/>
      <w:r w:rsidR="00642E42">
        <w:rPr>
          <w:rFonts w:ascii="Times New Roman" w:hAnsi="Times New Roman" w:cs="Times New Roman"/>
          <w:color w:val="000000"/>
          <w:sz w:val="24"/>
          <w:szCs w:val="24"/>
        </w:rPr>
        <w:t>pretražive</w:t>
      </w:r>
      <w:proofErr w:type="spellEnd"/>
      <w:r w:rsidR="00642E42">
        <w:rPr>
          <w:rFonts w:ascii="Times New Roman" w:hAnsi="Times New Roman" w:cs="Times New Roman"/>
          <w:color w:val="000000"/>
          <w:sz w:val="24"/>
          <w:szCs w:val="24"/>
        </w:rPr>
        <w:t xml:space="preserve"> i strojno čitljive. </w:t>
      </w:r>
    </w:p>
    <w:p w:rsidR="00CD093C" w:rsidRDefault="00CD093C" w:rsidP="00A865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4701" w:rsidRPr="007C2A15" w:rsidRDefault="00954701" w:rsidP="00954701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</w:t>
      </w:r>
      <w:r w:rsidRPr="007C2A15">
        <w:rPr>
          <w:rFonts w:ascii="Times New Roman" w:hAnsi="Times New Roman" w:cs="Times New Roman"/>
          <w:b/>
          <w:sz w:val="24"/>
          <w:szCs w:val="24"/>
        </w:rPr>
        <w:t>. Status i planiranje proračunskih sredstava za rad Vijeća srpske nacionalne manjine 2026.-2028.</w:t>
      </w:r>
    </w:p>
    <w:p w:rsidR="00954701" w:rsidRDefault="00954701" w:rsidP="00954701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701" w:rsidRDefault="00954701" w:rsidP="00954701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Saborsko u proračunima za razdoblje 2026.-2028. sredstva za Vijeća srpske nacionalne manjine planirati će kao i prethodnih godina. </w:t>
      </w:r>
    </w:p>
    <w:p w:rsidR="00954701" w:rsidRDefault="00954701" w:rsidP="00954701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Iznose proračunskih sredstava koje će Općina Saborsko planirati za rad srpske nacionalne manjine u proračunu za 2026. i projekcijama za 2027. i 2028. godinu, odredit će se u skladu s financijskim mogućnostima na isti način i po istim kriterijima.</w:t>
      </w:r>
    </w:p>
    <w:p w:rsidR="00954701" w:rsidRDefault="00954701" w:rsidP="00954701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Srpsko nacionalno vijeće</w:t>
      </w:r>
      <w:r w:rsidRPr="00E654D9">
        <w:rPr>
          <w:rFonts w:ascii="Times New Roman" w:hAnsi="Times New Roman" w:cs="Times New Roman"/>
          <w:sz w:val="24"/>
          <w:szCs w:val="24"/>
        </w:rPr>
        <w:t xml:space="preserve"> izradit će financijske planove za razdoblje 2026. - 2028., u okviru limita koje odredi </w:t>
      </w:r>
      <w:r>
        <w:rPr>
          <w:rFonts w:ascii="Times New Roman" w:hAnsi="Times New Roman" w:cs="Times New Roman"/>
          <w:sz w:val="24"/>
          <w:szCs w:val="24"/>
        </w:rPr>
        <w:t>Općina Saborsko. Financijski planovi V</w:t>
      </w:r>
      <w:r w:rsidRPr="00E654D9">
        <w:rPr>
          <w:rFonts w:ascii="Times New Roman" w:hAnsi="Times New Roman" w:cs="Times New Roman"/>
          <w:sz w:val="24"/>
          <w:szCs w:val="24"/>
        </w:rPr>
        <w:t>ijeća uključit će se u</w:t>
      </w:r>
      <w:r>
        <w:rPr>
          <w:rFonts w:ascii="Times New Roman" w:hAnsi="Times New Roman" w:cs="Times New Roman"/>
          <w:sz w:val="24"/>
          <w:szCs w:val="24"/>
        </w:rPr>
        <w:t xml:space="preserve"> proračun</w:t>
      </w:r>
      <w:r w:rsidRPr="00E65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Općine Saborsko</w:t>
      </w:r>
      <w:r w:rsidRPr="00E654D9">
        <w:rPr>
          <w:rFonts w:ascii="Times New Roman" w:hAnsi="Times New Roman" w:cs="Times New Roman"/>
          <w:sz w:val="24"/>
          <w:szCs w:val="24"/>
        </w:rPr>
        <w:t xml:space="preserve"> za razdoblje 2026. - 2028. Prihodi i rashodi vijeća u financijskom planu trebaju biti iskazani po prirodnim vrstama (za plaće, za materijalne rashode, za nabavu imovine). </w:t>
      </w:r>
    </w:p>
    <w:p w:rsidR="00954701" w:rsidRPr="00E654D9" w:rsidRDefault="00954701" w:rsidP="00954701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Vijeće (ako posluje</w:t>
      </w:r>
      <w:r w:rsidRPr="00E654D9">
        <w:rPr>
          <w:rFonts w:ascii="Times New Roman" w:hAnsi="Times New Roman" w:cs="Times New Roman"/>
          <w:sz w:val="24"/>
          <w:szCs w:val="24"/>
        </w:rPr>
        <w:t xml:space="preserve"> preko vlastitog računa) ostaju u obvezi dostaviti financijske izvještaje za godine na koje se odnosi proračun za razdoblje 2026. - 2028. </w:t>
      </w:r>
      <w:r>
        <w:rPr>
          <w:rFonts w:ascii="Times New Roman" w:hAnsi="Times New Roman" w:cs="Times New Roman"/>
          <w:sz w:val="24"/>
          <w:szCs w:val="24"/>
        </w:rPr>
        <w:t>Općini Saborsko</w:t>
      </w:r>
      <w:r w:rsidRPr="00E654D9">
        <w:rPr>
          <w:rFonts w:ascii="Times New Roman" w:hAnsi="Times New Roman" w:cs="Times New Roman"/>
          <w:sz w:val="24"/>
          <w:szCs w:val="24"/>
        </w:rPr>
        <w:t xml:space="preserve"> za potrebe konsolidacije i kontrola kao proračunski korisnici. Ako vijeće nema račun nego posluje preko računa </w:t>
      </w:r>
      <w:r>
        <w:rPr>
          <w:rFonts w:ascii="Times New Roman" w:hAnsi="Times New Roman" w:cs="Times New Roman"/>
          <w:sz w:val="24"/>
          <w:szCs w:val="24"/>
        </w:rPr>
        <w:t>Općine Saborsko</w:t>
      </w:r>
      <w:r w:rsidRPr="00E654D9">
        <w:rPr>
          <w:rFonts w:ascii="Times New Roman" w:hAnsi="Times New Roman" w:cs="Times New Roman"/>
          <w:sz w:val="24"/>
          <w:szCs w:val="24"/>
        </w:rPr>
        <w:t xml:space="preserve"> nema obvezu sastavljati zasebne financijske izvještaje za navedeno razdoblje, već će </w:t>
      </w:r>
      <w:r>
        <w:rPr>
          <w:rFonts w:ascii="Times New Roman" w:hAnsi="Times New Roman" w:cs="Times New Roman"/>
          <w:sz w:val="24"/>
          <w:szCs w:val="24"/>
        </w:rPr>
        <w:t>Općina Saborsko</w:t>
      </w:r>
      <w:r w:rsidRPr="00E654D9">
        <w:rPr>
          <w:rFonts w:ascii="Times New Roman" w:hAnsi="Times New Roman" w:cs="Times New Roman"/>
          <w:sz w:val="24"/>
          <w:szCs w:val="24"/>
        </w:rPr>
        <w:t xml:space="preserve"> iskazati prihode i rashode vijeća u svojoj glavnoj knjizi.</w:t>
      </w:r>
    </w:p>
    <w:p w:rsidR="00A865D6" w:rsidRDefault="00A865D6" w:rsidP="0095470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D093C" w:rsidRDefault="00CD093C" w:rsidP="0095470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D093C" w:rsidRDefault="00CD093C" w:rsidP="0095470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D093C" w:rsidRDefault="00CD093C" w:rsidP="0095470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0747" w:rsidRPr="00693455" w:rsidRDefault="00CF11E1" w:rsidP="00171C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="003F0747" w:rsidRPr="00693455">
        <w:rPr>
          <w:rFonts w:ascii="Times New Roman" w:hAnsi="Times New Roman" w:cs="Times New Roman"/>
          <w:b/>
          <w:bCs/>
          <w:sz w:val="24"/>
          <w:szCs w:val="24"/>
        </w:rPr>
        <w:t>. DOSTAVA DOKUMENATA</w:t>
      </w:r>
    </w:p>
    <w:p w:rsidR="003F0747" w:rsidRPr="00693455" w:rsidRDefault="003F0747" w:rsidP="003F074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0747" w:rsidRPr="00693455" w:rsidRDefault="003F0747" w:rsidP="003F074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693455">
        <w:rPr>
          <w:rFonts w:ascii="Times New Roman" w:hAnsi="Times New Roman" w:cs="Times New Roman"/>
          <w:b/>
          <w:bCs/>
          <w:sz w:val="24"/>
          <w:szCs w:val="24"/>
        </w:rPr>
        <w:t>Dostava proračunskih dokumenata Ministarstvu financija i Državnom uredu za reviziju</w:t>
      </w:r>
    </w:p>
    <w:p w:rsidR="003F0747" w:rsidRPr="00693455" w:rsidRDefault="003F0747" w:rsidP="003F07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Sukladno odredbama članka 43. Zakona o proračunu, </w:t>
      </w:r>
      <w:r w:rsidRPr="00693455">
        <w:rPr>
          <w:rFonts w:ascii="Times New Roman" w:hAnsi="Times New Roman" w:cs="Times New Roman"/>
          <w:color w:val="000000"/>
          <w:sz w:val="24"/>
          <w:szCs w:val="24"/>
        </w:rPr>
        <w:t>načelnik, gradonačelnik i župan obvezni su dostaviti Ministarstvu financija sljedeće akte:</w:t>
      </w:r>
    </w:p>
    <w:p w:rsidR="003F0747" w:rsidRPr="00693455" w:rsidRDefault="003F0747" w:rsidP="003F0747">
      <w:pPr>
        <w:autoSpaceDE w:val="0"/>
        <w:autoSpaceDN w:val="0"/>
        <w:adjustRightInd w:val="0"/>
        <w:spacing w:after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55">
        <w:rPr>
          <w:rFonts w:ascii="Times New Roman" w:hAnsi="Times New Roman" w:cs="Times New Roman"/>
          <w:color w:val="000000"/>
          <w:sz w:val="24"/>
          <w:szCs w:val="24"/>
        </w:rPr>
        <w:t>- proračun za proračunsku godinu i projekcije za sljedeće dvije godine,</w:t>
      </w:r>
    </w:p>
    <w:p w:rsidR="003F0747" w:rsidRPr="00693455" w:rsidRDefault="003F0747" w:rsidP="003F0747">
      <w:pPr>
        <w:autoSpaceDE w:val="0"/>
        <w:autoSpaceDN w:val="0"/>
        <w:adjustRightInd w:val="0"/>
        <w:spacing w:after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55">
        <w:rPr>
          <w:rFonts w:ascii="Times New Roman" w:hAnsi="Times New Roman" w:cs="Times New Roman"/>
          <w:color w:val="000000"/>
          <w:sz w:val="24"/>
          <w:szCs w:val="24"/>
        </w:rPr>
        <w:t>- odluku o izvršavanju proračuna jedinice lokalne i područne (regionalne) samouprave,</w:t>
      </w:r>
    </w:p>
    <w:p w:rsidR="003F0747" w:rsidRPr="00693455" w:rsidRDefault="003F0747" w:rsidP="003F0747">
      <w:pPr>
        <w:autoSpaceDE w:val="0"/>
        <w:autoSpaceDN w:val="0"/>
        <w:adjustRightInd w:val="0"/>
        <w:spacing w:after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55">
        <w:rPr>
          <w:rFonts w:ascii="Times New Roman" w:hAnsi="Times New Roman" w:cs="Times New Roman"/>
          <w:color w:val="000000"/>
          <w:sz w:val="24"/>
          <w:szCs w:val="24"/>
        </w:rPr>
        <w:t>- izmjene i dopune proračuna te</w:t>
      </w:r>
    </w:p>
    <w:p w:rsidR="003F0747" w:rsidRPr="00693455" w:rsidRDefault="003F0747" w:rsidP="003F07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55">
        <w:rPr>
          <w:rFonts w:ascii="Times New Roman" w:hAnsi="Times New Roman" w:cs="Times New Roman"/>
          <w:color w:val="000000"/>
          <w:sz w:val="24"/>
          <w:szCs w:val="24"/>
        </w:rPr>
        <w:t>- izmjene i dopune odluke o izvršavanju proračuna jedinice lokalne i područne (regionalne) samouprave.</w:t>
      </w:r>
    </w:p>
    <w:p w:rsidR="003F0747" w:rsidRPr="00693455" w:rsidRDefault="003F0747" w:rsidP="003F07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0747" w:rsidRPr="00693455" w:rsidRDefault="003F0747" w:rsidP="003F07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Jedinice su u obvezi na adresu e-pošte Ministarstva financija </w:t>
      </w:r>
      <w:r w:rsidRPr="00D91DA9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</w:rPr>
        <w:t>lokalni.proracuni@mfin.hr</w:t>
      </w:r>
      <w:r w:rsidRPr="00D91DA9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 </w:t>
      </w:r>
      <w:r w:rsidRPr="00693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poslati link na navedene dokumente objavljene u službenom glasilu, u roku od 15 dana od dana njihova stupanja na snagu.</w:t>
      </w:r>
    </w:p>
    <w:p w:rsidR="003F0747" w:rsidRPr="00693455" w:rsidRDefault="003F0747" w:rsidP="003F07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55">
        <w:rPr>
          <w:rFonts w:ascii="Times New Roman" w:hAnsi="Times New Roman" w:cs="Times New Roman"/>
          <w:bCs/>
          <w:color w:val="000000"/>
          <w:sz w:val="24"/>
          <w:szCs w:val="24"/>
        </w:rPr>
        <w:t>Sukladno odredbama članka 90. Zakona o proračunu,</w:t>
      </w:r>
      <w:r w:rsidRPr="00693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93455">
        <w:rPr>
          <w:rFonts w:ascii="Times New Roman" w:hAnsi="Times New Roman" w:cs="Times New Roman"/>
          <w:color w:val="000000"/>
          <w:sz w:val="24"/>
          <w:szCs w:val="24"/>
        </w:rPr>
        <w:t>godišnji izvještaj o izvršenju proračuna jedinice lokalne i područne (regionalne) samouprave dostavljaju Ministarstvu financija i Državnom uredu za reviziju u roku od 15 dana nakon što ga donese predstavničko tijelo jedinice lokalne i područne (regionalne) samouprave. Iznimno, ako predstavničko tijelo ne donese izvještaj o izvršenju proračuna jedinice, u tom slučaju se izvještaj o izvršenju proračuna jedinice dostavlja Ministarstvu financija i Državnom uredu za reviziju u roku od 60 dana od dana podnošenja predstavničk</w:t>
      </w:r>
      <w:r w:rsidR="00585977" w:rsidRPr="00693455">
        <w:rPr>
          <w:rFonts w:ascii="Times New Roman" w:hAnsi="Times New Roman" w:cs="Times New Roman"/>
          <w:color w:val="000000"/>
          <w:sz w:val="24"/>
          <w:szCs w:val="24"/>
        </w:rPr>
        <w:t>om tijelu.</w:t>
      </w:r>
    </w:p>
    <w:p w:rsidR="003F0747" w:rsidRPr="00CF11E1" w:rsidRDefault="003F0747" w:rsidP="003F07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Jedinice su u obvezi na adresu e-pošte Ministarstva financija </w:t>
      </w:r>
      <w:r w:rsidRPr="00D91DA9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</w:rPr>
        <w:t>lokalni.proracuni@mfin.hr</w:t>
      </w:r>
      <w:r w:rsidRPr="00D91DA9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 </w:t>
      </w:r>
      <w:r w:rsidRPr="00693455">
        <w:rPr>
          <w:rFonts w:ascii="Times New Roman" w:hAnsi="Times New Roman" w:cs="Times New Roman"/>
          <w:color w:val="000000"/>
          <w:sz w:val="24"/>
          <w:szCs w:val="24"/>
        </w:rPr>
        <w:t xml:space="preserve">poslati </w:t>
      </w:r>
      <w:r w:rsidRPr="0069345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link</w:t>
      </w:r>
      <w:r w:rsidRPr="00693455">
        <w:rPr>
          <w:rFonts w:ascii="Times New Roman" w:hAnsi="Times New Roman" w:cs="Times New Roman"/>
          <w:color w:val="000000"/>
          <w:sz w:val="24"/>
          <w:szCs w:val="24"/>
        </w:rPr>
        <w:t xml:space="preserve"> na mrežnu stranicu jedinice lokalne i područne (regionalne) samouprave na kojoj je objavljen godišnji izvještaj o izvršenju proračuna jedinice lokalne i područne (regionalne) samouprave, u roku od 15 dana nakon donošenja. </w:t>
      </w:r>
    </w:p>
    <w:p w:rsidR="003F0747" w:rsidRPr="00693455" w:rsidRDefault="003F0747" w:rsidP="003F074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3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Dostava proračunskih dokumenata Ministarstvu financija radi nadzora zakonitosti </w:t>
      </w:r>
    </w:p>
    <w:p w:rsidR="003F0747" w:rsidRPr="00693455" w:rsidRDefault="003F0747" w:rsidP="003F07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3455">
        <w:rPr>
          <w:rFonts w:ascii="Times New Roman" w:hAnsi="Times New Roman" w:cs="Times New Roman"/>
          <w:bCs/>
          <w:color w:val="000000"/>
          <w:sz w:val="24"/>
          <w:szCs w:val="24"/>
        </w:rPr>
        <w:t>Ministarstvo financija nadležno je za nadzor zakonitosti općih aka</w:t>
      </w:r>
      <w:r w:rsidR="00585977" w:rsidRPr="006934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ta iz područja financija i to: </w:t>
      </w:r>
    </w:p>
    <w:p w:rsidR="003F0747" w:rsidRPr="00693455" w:rsidRDefault="003F0747" w:rsidP="003F0747">
      <w:pPr>
        <w:autoSpaceDE w:val="0"/>
        <w:autoSpaceDN w:val="0"/>
        <w:adjustRightInd w:val="0"/>
        <w:spacing w:after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55">
        <w:rPr>
          <w:rFonts w:ascii="Times New Roman" w:hAnsi="Times New Roman" w:cs="Times New Roman"/>
          <w:bCs/>
          <w:color w:val="000000"/>
          <w:sz w:val="24"/>
          <w:szCs w:val="24"/>
        </w:rPr>
        <w:t>1. Proračuna za tekuću proračunsku godinu i projekcije za sljedeće dvije proračunske godine</w:t>
      </w:r>
      <w:r w:rsidRPr="0069345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3F0747" w:rsidRPr="00693455" w:rsidRDefault="003F0747" w:rsidP="003F0747">
      <w:pPr>
        <w:autoSpaceDE w:val="0"/>
        <w:autoSpaceDN w:val="0"/>
        <w:adjustRightInd w:val="0"/>
        <w:spacing w:after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55">
        <w:rPr>
          <w:rFonts w:ascii="Times New Roman" w:hAnsi="Times New Roman" w:cs="Times New Roman"/>
          <w:bCs/>
          <w:color w:val="000000"/>
          <w:sz w:val="24"/>
          <w:szCs w:val="24"/>
        </w:rPr>
        <w:t>2. Odluke o izvršavanju Proračuna jedinica lokalne i područne regionalne samouprave, te izmjene i dopune navedene odluke</w:t>
      </w:r>
      <w:r w:rsidRPr="0069345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3F0747" w:rsidRPr="00693455" w:rsidRDefault="003F0747" w:rsidP="003F0747">
      <w:pPr>
        <w:autoSpaceDE w:val="0"/>
        <w:autoSpaceDN w:val="0"/>
        <w:adjustRightInd w:val="0"/>
        <w:spacing w:after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Izmjena i dopuna Proračuna, </w:t>
      </w:r>
    </w:p>
    <w:p w:rsidR="003F0747" w:rsidRPr="00693455" w:rsidRDefault="003F0747" w:rsidP="003F0747">
      <w:pPr>
        <w:autoSpaceDE w:val="0"/>
        <w:autoSpaceDN w:val="0"/>
        <w:adjustRightInd w:val="0"/>
        <w:spacing w:after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Odluke o privremenom financiranju jedinica lokalne i područne (regionalne) samouprave </w:t>
      </w:r>
      <w:r w:rsidRPr="00693455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</w:p>
    <w:p w:rsidR="003F0747" w:rsidRPr="00693455" w:rsidRDefault="003F0747" w:rsidP="003F07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 Odluke o porezima. </w:t>
      </w:r>
    </w:p>
    <w:p w:rsidR="003F0747" w:rsidRPr="00693455" w:rsidRDefault="003F0747" w:rsidP="003F07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3455">
        <w:rPr>
          <w:rFonts w:ascii="Times New Roman" w:hAnsi="Times New Roman" w:cs="Times New Roman"/>
          <w:color w:val="000000"/>
          <w:sz w:val="24"/>
          <w:szCs w:val="24"/>
        </w:rPr>
        <w:t xml:space="preserve">Jedinice lokalne i područne (regionalne) samouprave u obvezi su proračun, odluku o izvršavanju proračuna, kao i izmjene i dopune proračuna te izmjene i dopune odluke o izvršavanju proračuna jedinica lokalne i područne (regionalne) samouprave dostaviti Ministarstvu financija u roku od 15 dana od dana njihova stupanja na snagu </w:t>
      </w:r>
      <w:r w:rsidRPr="00693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 adresu e-pošte </w:t>
      </w:r>
      <w:r w:rsidRPr="00D91DA9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</w:rPr>
        <w:t>nadzor.zakonitosti@mfin.hr</w:t>
      </w:r>
      <w:r w:rsidRPr="00D91DA9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 </w:t>
      </w:r>
      <w:r w:rsidRPr="00693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 PDF formatu s potpisom odgovorne osobe i pečatom. </w:t>
      </w:r>
    </w:p>
    <w:p w:rsidR="00CF11E1" w:rsidRPr="00642E42" w:rsidRDefault="00CF11E1" w:rsidP="005859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804068" w:rsidRPr="00693455" w:rsidRDefault="00CF11E1" w:rsidP="00171C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7</w:t>
      </w:r>
      <w:r w:rsidR="00804068" w:rsidRPr="00693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OPIS PLANIRANIH POLITIKA OPĆINE SABORSKO</w:t>
      </w:r>
    </w:p>
    <w:p w:rsidR="00804068" w:rsidRPr="00693455" w:rsidRDefault="00804068" w:rsidP="005859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3455">
        <w:rPr>
          <w:rFonts w:ascii="Times New Roman" w:hAnsi="Times New Roman" w:cs="Times New Roman"/>
          <w:bCs/>
          <w:color w:val="000000"/>
          <w:sz w:val="24"/>
          <w:szCs w:val="24"/>
        </w:rPr>
        <w:t>Osnovni ciljevi u provođenju politika Općine Saborsko kroz razvoj i porast životnog standarda stanovništva su:</w:t>
      </w:r>
    </w:p>
    <w:p w:rsidR="00804068" w:rsidRPr="00693455" w:rsidRDefault="00804068" w:rsidP="00804068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93455">
        <w:rPr>
          <w:rFonts w:ascii="Times New Roman" w:hAnsi="Times New Roman"/>
          <w:bCs/>
          <w:color w:val="000000"/>
          <w:sz w:val="24"/>
          <w:szCs w:val="24"/>
        </w:rPr>
        <w:t xml:space="preserve">izgradnja </w:t>
      </w:r>
      <w:r w:rsidR="00A24C40" w:rsidRPr="00693455">
        <w:rPr>
          <w:rFonts w:ascii="Times New Roman" w:hAnsi="Times New Roman"/>
          <w:bCs/>
          <w:color w:val="000000"/>
          <w:sz w:val="24"/>
          <w:szCs w:val="24"/>
        </w:rPr>
        <w:t xml:space="preserve">i razvoj </w:t>
      </w:r>
      <w:r w:rsidRPr="00693455">
        <w:rPr>
          <w:rFonts w:ascii="Times New Roman" w:hAnsi="Times New Roman"/>
          <w:bCs/>
          <w:color w:val="000000"/>
          <w:sz w:val="24"/>
          <w:szCs w:val="24"/>
        </w:rPr>
        <w:t xml:space="preserve">komunalne infrastrukture </w:t>
      </w:r>
    </w:p>
    <w:p w:rsidR="00804068" w:rsidRPr="00693455" w:rsidRDefault="00804068" w:rsidP="00804068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93455">
        <w:rPr>
          <w:rFonts w:ascii="Times New Roman" w:hAnsi="Times New Roman"/>
          <w:bCs/>
          <w:color w:val="000000"/>
          <w:sz w:val="24"/>
          <w:szCs w:val="24"/>
        </w:rPr>
        <w:t xml:space="preserve">porast životnog standarda </w:t>
      </w:r>
    </w:p>
    <w:p w:rsidR="00804068" w:rsidRPr="00693455" w:rsidRDefault="00804068" w:rsidP="00804068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93455">
        <w:rPr>
          <w:rFonts w:ascii="Times New Roman" w:hAnsi="Times New Roman"/>
          <w:bCs/>
          <w:color w:val="000000"/>
          <w:sz w:val="24"/>
          <w:szCs w:val="24"/>
        </w:rPr>
        <w:t xml:space="preserve">unapređenje društvenog standarda </w:t>
      </w:r>
    </w:p>
    <w:p w:rsidR="00804068" w:rsidRPr="00693455" w:rsidRDefault="00804068" w:rsidP="00804068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93455">
        <w:rPr>
          <w:rFonts w:ascii="Times New Roman" w:hAnsi="Times New Roman"/>
          <w:bCs/>
          <w:color w:val="000000"/>
          <w:sz w:val="24"/>
          <w:szCs w:val="24"/>
        </w:rPr>
        <w:t>gospodarski razvoj</w:t>
      </w:r>
    </w:p>
    <w:p w:rsidR="00804068" w:rsidRPr="00693455" w:rsidRDefault="0003057F" w:rsidP="00804068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razvoj zajednice</w:t>
      </w:r>
      <w:bookmarkStart w:id="0" w:name="_GoBack"/>
      <w:bookmarkEnd w:id="0"/>
    </w:p>
    <w:p w:rsidR="00171CD0" w:rsidRDefault="00171CD0" w:rsidP="00642E4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4C40" w:rsidRPr="00693455" w:rsidRDefault="00CF11E1" w:rsidP="00171CD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="00A24C40" w:rsidRPr="00693455">
        <w:rPr>
          <w:rFonts w:ascii="Times New Roman" w:hAnsi="Times New Roman"/>
          <w:b/>
          <w:bCs/>
          <w:color w:val="000000"/>
          <w:sz w:val="24"/>
          <w:szCs w:val="24"/>
        </w:rPr>
        <w:t>. PROCJENA PRIHODA I RASHODA TE PRIMITAKA I IZDATAKA PRORAČUNA OPĆINE SABORSKO U SLJEDEĆE TRI GODINE</w:t>
      </w:r>
    </w:p>
    <w:p w:rsidR="00A24C40" w:rsidRPr="00693455" w:rsidRDefault="007A7A69" w:rsidP="00A24C40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93455">
        <w:rPr>
          <w:rFonts w:ascii="Times New Roman" w:hAnsi="Times New Roman"/>
          <w:bCs/>
          <w:color w:val="000000"/>
          <w:sz w:val="24"/>
          <w:szCs w:val="24"/>
        </w:rPr>
        <w:t>Prihodi Općine Saborsko se procjenjuju na osnovi dostupnih informacija i podataka, a zasnivaju se na sljedećim polazištima i podacima:</w:t>
      </w:r>
    </w:p>
    <w:p w:rsidR="007A7A69" w:rsidRPr="00693455" w:rsidRDefault="007A7A69" w:rsidP="007A7A69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93455">
        <w:rPr>
          <w:rFonts w:ascii="Times New Roman" w:hAnsi="Times New Roman"/>
          <w:bCs/>
          <w:color w:val="000000"/>
          <w:sz w:val="24"/>
          <w:szCs w:val="24"/>
        </w:rPr>
        <w:t>podaci o ostvarenju prihoda i procjeni do kraja 202</w:t>
      </w:r>
      <w:r w:rsidR="00CF11E1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693455">
        <w:rPr>
          <w:rFonts w:ascii="Times New Roman" w:hAnsi="Times New Roman"/>
          <w:bCs/>
          <w:color w:val="000000"/>
          <w:sz w:val="24"/>
          <w:szCs w:val="24"/>
        </w:rPr>
        <w:t xml:space="preserve">. godine </w:t>
      </w:r>
    </w:p>
    <w:p w:rsidR="007A7A69" w:rsidRDefault="007A7A69" w:rsidP="007A7A69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93455">
        <w:rPr>
          <w:rFonts w:ascii="Times New Roman" w:hAnsi="Times New Roman"/>
          <w:bCs/>
          <w:color w:val="000000"/>
          <w:sz w:val="24"/>
          <w:szCs w:val="24"/>
        </w:rPr>
        <w:t xml:space="preserve">važeći zakonski propisi, odluke Općine, sklopljeni ugovori i ostali dokumenti koji su temelj za ostvarenje pojedinog prihoda </w:t>
      </w:r>
    </w:p>
    <w:p w:rsidR="00615485" w:rsidRDefault="00615485" w:rsidP="00615485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Očekuje se da će prihodi poslovanja Općine Saborsko postepeno rasti kroz godine. </w:t>
      </w:r>
    </w:p>
    <w:p w:rsidR="00615485" w:rsidRDefault="00615485" w:rsidP="00615485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Među najznačajnijima prihodima smatraju se pomoći iz inozemstva i od subjekata unutar općeg proračuna, najčešće se dobivaju za kapitalne projekte ili kapitalna ulaganja. </w:t>
      </w:r>
    </w:p>
    <w:p w:rsidR="00615485" w:rsidRDefault="00615485" w:rsidP="00615485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Prihodi od poreza su u porastu i očekuje se da će s godinama porasti. </w:t>
      </w:r>
    </w:p>
    <w:p w:rsidR="00615485" w:rsidRDefault="00FE0856" w:rsidP="00615485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Prihodi od upravnih i administrativnih pristojbi, pristojbi po posebnim namjenama – ovi prihodi</w:t>
      </w:r>
      <w:r w:rsidR="00D91DA9">
        <w:rPr>
          <w:rFonts w:ascii="Times New Roman" w:hAnsi="Times New Roman"/>
          <w:bCs/>
          <w:color w:val="000000"/>
          <w:sz w:val="24"/>
          <w:szCs w:val="24"/>
        </w:rPr>
        <w:t xml:space="preserve"> su namjenski, gdje je propisano njihovo korištenje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:rsidR="007942FA" w:rsidRDefault="00FE0856" w:rsidP="00615485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Plan rashoda izrađuje se sukladno smjernicama kretanja prihoda i rashoda, uzimajući u obzir i vlastite gospodarske i društvene specifičnosti uz pridržavanje Zakona o proračunu i Zakona o fiskalnoj odgovornosti. </w:t>
      </w:r>
    </w:p>
    <w:p w:rsidR="007942FA" w:rsidRDefault="007942FA" w:rsidP="00615485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Općinski načelnik utvrđuje prijedlog proračuna i projekcije, te ih podnosi predstavničkom tijelu na donošenje do 15. studenog tekuće godine. </w:t>
      </w:r>
    </w:p>
    <w:p w:rsidR="00D91DA9" w:rsidRDefault="007942FA" w:rsidP="00D91DA9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Predstavničko tijelo donosi proračun za iduću proračunsku godinu i projekcije za sljedeće dvije proračunske godine do kraja tekuće godine i to u roku koji omogućuje primjenu proračuna sa 1. siječnja godine za koju se donosi proračun.</w:t>
      </w:r>
    </w:p>
    <w:p w:rsidR="00954701" w:rsidRPr="00CF11E1" w:rsidRDefault="00954701" w:rsidP="00D91DA9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942FA" w:rsidRPr="00CF11E1" w:rsidRDefault="007942FA" w:rsidP="00CF11E1">
      <w:pPr>
        <w:pStyle w:val="Odlomakpopisa"/>
        <w:numPr>
          <w:ilvl w:val="0"/>
          <w:numId w:val="18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F11E1">
        <w:rPr>
          <w:rFonts w:ascii="Times New Roman" w:hAnsi="Times New Roman"/>
          <w:b/>
          <w:color w:val="000000"/>
          <w:sz w:val="24"/>
          <w:szCs w:val="24"/>
        </w:rPr>
        <w:t>DOSTUPNOST MATERIJALA</w:t>
      </w:r>
    </w:p>
    <w:p w:rsidR="007942FA" w:rsidRPr="00171CD0" w:rsidRDefault="00171CD0" w:rsidP="007942FA">
      <w:pPr>
        <w:autoSpaceDE w:val="0"/>
        <w:autoSpaceDN w:val="0"/>
        <w:adjustRightInd w:val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Ove upute za izradu proračuna Općine Saborsko za razdoblje 202</w:t>
      </w:r>
      <w:r w:rsidR="009E1AE1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.-202</w:t>
      </w:r>
      <w:r w:rsidR="009E1AE1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. godine, objavljene su na Internet stranici Općine Saborsko </w:t>
      </w:r>
      <w:hyperlink r:id="rId8" w:history="1">
        <w:r w:rsidRPr="00E13478">
          <w:rPr>
            <w:rStyle w:val="Hiperveza"/>
            <w:rFonts w:ascii="Times New Roman" w:hAnsi="Times New Roman"/>
            <w:sz w:val="24"/>
            <w:szCs w:val="24"/>
          </w:rPr>
          <w:t>https://saborsko.hr/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, u rubrici </w:t>
      </w:r>
      <w:r>
        <w:rPr>
          <w:rFonts w:ascii="Times New Roman" w:hAnsi="Times New Roman"/>
          <w:i/>
          <w:color w:val="000000"/>
          <w:sz w:val="24"/>
          <w:szCs w:val="24"/>
        </w:rPr>
        <w:t>Financije, Proračun 202</w:t>
      </w:r>
      <w:r w:rsidR="00642E42">
        <w:rPr>
          <w:rFonts w:ascii="Times New Roman" w:hAnsi="Times New Roman"/>
          <w:i/>
          <w:color w:val="000000"/>
          <w:sz w:val="24"/>
          <w:szCs w:val="24"/>
        </w:rPr>
        <w:t>6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</w:p>
    <w:p w:rsidR="00841411" w:rsidRPr="00693455" w:rsidRDefault="00841411" w:rsidP="003F074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1E5" w:rsidRPr="00693455" w:rsidRDefault="00E431E5" w:rsidP="003F0747">
      <w:pPr>
        <w:rPr>
          <w:rFonts w:ascii="Times New Roman" w:hAnsi="Times New Roman" w:cs="Times New Roman"/>
          <w:sz w:val="24"/>
          <w:szCs w:val="24"/>
        </w:rPr>
      </w:pPr>
    </w:p>
    <w:sectPr w:rsidR="00E431E5" w:rsidRPr="00693455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6FB" w:rsidRDefault="00C326FB">
      <w:pPr>
        <w:spacing w:after="0" w:line="240" w:lineRule="auto"/>
      </w:pPr>
      <w:r>
        <w:separator/>
      </w:r>
    </w:p>
  </w:endnote>
  <w:endnote w:type="continuationSeparator" w:id="0">
    <w:p w:rsidR="00C326FB" w:rsidRDefault="00C3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B1A" w:rsidRDefault="00435B1A" w:rsidP="00612B5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35B1A" w:rsidRDefault="00435B1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B1A" w:rsidRDefault="00435B1A" w:rsidP="00612B5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3057F">
      <w:rPr>
        <w:rStyle w:val="Brojstranice"/>
        <w:noProof/>
      </w:rPr>
      <w:t>7</w:t>
    </w:r>
    <w:r>
      <w:rPr>
        <w:rStyle w:val="Brojstranice"/>
      </w:rPr>
      <w:fldChar w:fldCharType="end"/>
    </w:r>
  </w:p>
  <w:p w:rsidR="00435B1A" w:rsidRDefault="00435B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6FB" w:rsidRDefault="00C326FB">
      <w:pPr>
        <w:spacing w:after="0" w:line="240" w:lineRule="auto"/>
      </w:pPr>
      <w:r>
        <w:separator/>
      </w:r>
    </w:p>
  </w:footnote>
  <w:footnote w:type="continuationSeparator" w:id="0">
    <w:p w:rsidR="00C326FB" w:rsidRDefault="00C32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24"/>
        </w:tabs>
        <w:ind w:left="924" w:hanging="360"/>
      </w:pPr>
      <w:rPr>
        <w:rFonts w:ascii="Symbol" w:hAnsi="Symbol" w:cs="OpenSymbol"/>
      </w:rPr>
    </w:lvl>
  </w:abstractNum>
  <w:abstractNum w:abstractNumId="1" w15:restartNumberingAfterBreak="0">
    <w:nsid w:val="043D5103"/>
    <w:multiLevelType w:val="hybridMultilevel"/>
    <w:tmpl w:val="6C24FE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3BE8"/>
    <w:multiLevelType w:val="hybridMultilevel"/>
    <w:tmpl w:val="14DEF3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6C1F"/>
    <w:multiLevelType w:val="hybridMultilevel"/>
    <w:tmpl w:val="7F901CE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ED3733"/>
    <w:multiLevelType w:val="hybridMultilevel"/>
    <w:tmpl w:val="90802A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608B0"/>
    <w:multiLevelType w:val="hybridMultilevel"/>
    <w:tmpl w:val="FA064D1C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169BC"/>
    <w:multiLevelType w:val="hybridMultilevel"/>
    <w:tmpl w:val="996A240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95C39"/>
    <w:multiLevelType w:val="hybridMultilevel"/>
    <w:tmpl w:val="69AC53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74139"/>
    <w:multiLevelType w:val="hybridMultilevel"/>
    <w:tmpl w:val="01E4FE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A6DAF"/>
    <w:multiLevelType w:val="hybridMultilevel"/>
    <w:tmpl w:val="3F144AD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E92CA8"/>
    <w:multiLevelType w:val="hybridMultilevel"/>
    <w:tmpl w:val="AFB8A018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9715A"/>
    <w:multiLevelType w:val="hybridMultilevel"/>
    <w:tmpl w:val="2E1C50BE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05379"/>
    <w:multiLevelType w:val="hybridMultilevel"/>
    <w:tmpl w:val="1B223092"/>
    <w:lvl w:ilvl="0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30179"/>
    <w:multiLevelType w:val="hybridMultilevel"/>
    <w:tmpl w:val="41F0E0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6F011F"/>
    <w:multiLevelType w:val="hybridMultilevel"/>
    <w:tmpl w:val="436A96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D3573"/>
    <w:multiLevelType w:val="hybridMultilevel"/>
    <w:tmpl w:val="6B541604"/>
    <w:lvl w:ilvl="0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20A4F"/>
    <w:multiLevelType w:val="hybridMultilevel"/>
    <w:tmpl w:val="5EEE433C"/>
    <w:lvl w:ilvl="0" w:tplc="515EDB3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E66AA"/>
    <w:multiLevelType w:val="hybridMultilevel"/>
    <w:tmpl w:val="30D0F6F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86F7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B7230B"/>
    <w:multiLevelType w:val="multilevel"/>
    <w:tmpl w:val="B1385E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9" w15:restartNumberingAfterBreak="0">
    <w:nsid w:val="73247AC3"/>
    <w:multiLevelType w:val="hybridMultilevel"/>
    <w:tmpl w:val="E1121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83343"/>
    <w:multiLevelType w:val="hybridMultilevel"/>
    <w:tmpl w:val="895E4CE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0"/>
  </w:num>
  <w:num w:numId="4">
    <w:abstractNumId w:val="17"/>
  </w:num>
  <w:num w:numId="5">
    <w:abstractNumId w:val="13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1"/>
  </w:num>
  <w:num w:numId="10">
    <w:abstractNumId w:val="2"/>
  </w:num>
  <w:num w:numId="11">
    <w:abstractNumId w:val="4"/>
  </w:num>
  <w:num w:numId="12">
    <w:abstractNumId w:val="15"/>
  </w:num>
  <w:num w:numId="13">
    <w:abstractNumId w:val="12"/>
  </w:num>
  <w:num w:numId="14">
    <w:abstractNumId w:val="6"/>
  </w:num>
  <w:num w:numId="15">
    <w:abstractNumId w:val="10"/>
  </w:num>
  <w:num w:numId="16">
    <w:abstractNumId w:val="8"/>
  </w:num>
  <w:num w:numId="17">
    <w:abstractNumId w:val="14"/>
  </w:num>
  <w:num w:numId="18">
    <w:abstractNumId w:val="5"/>
  </w:num>
  <w:num w:numId="19">
    <w:abstractNumId w:val="7"/>
  </w:num>
  <w:num w:numId="20">
    <w:abstractNumId w:val="1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11"/>
    <w:rsid w:val="0003057F"/>
    <w:rsid w:val="00034E57"/>
    <w:rsid w:val="000B3B44"/>
    <w:rsid w:val="000D0114"/>
    <w:rsid w:val="000E5A30"/>
    <w:rsid w:val="001317AE"/>
    <w:rsid w:val="00171B08"/>
    <w:rsid w:val="00171CD0"/>
    <w:rsid w:val="00180138"/>
    <w:rsid w:val="001B2E6B"/>
    <w:rsid w:val="001B315C"/>
    <w:rsid w:val="00242916"/>
    <w:rsid w:val="002916F3"/>
    <w:rsid w:val="002F7983"/>
    <w:rsid w:val="003601A7"/>
    <w:rsid w:val="003F0747"/>
    <w:rsid w:val="004128FC"/>
    <w:rsid w:val="004177BA"/>
    <w:rsid w:val="00435B1A"/>
    <w:rsid w:val="00444192"/>
    <w:rsid w:val="0046266A"/>
    <w:rsid w:val="005014EC"/>
    <w:rsid w:val="00534493"/>
    <w:rsid w:val="005709A1"/>
    <w:rsid w:val="00585977"/>
    <w:rsid w:val="00593C5F"/>
    <w:rsid w:val="005E5517"/>
    <w:rsid w:val="00612B50"/>
    <w:rsid w:val="00615485"/>
    <w:rsid w:val="00642E42"/>
    <w:rsid w:val="0064630D"/>
    <w:rsid w:val="00647637"/>
    <w:rsid w:val="0067133A"/>
    <w:rsid w:val="00693455"/>
    <w:rsid w:val="006F3507"/>
    <w:rsid w:val="00707910"/>
    <w:rsid w:val="00716165"/>
    <w:rsid w:val="007377A2"/>
    <w:rsid w:val="007942FA"/>
    <w:rsid w:val="007A7A69"/>
    <w:rsid w:val="007C2A15"/>
    <w:rsid w:val="007D0719"/>
    <w:rsid w:val="007F4ED0"/>
    <w:rsid w:val="00804068"/>
    <w:rsid w:val="008219C1"/>
    <w:rsid w:val="00841411"/>
    <w:rsid w:val="00882809"/>
    <w:rsid w:val="00933D50"/>
    <w:rsid w:val="009475A2"/>
    <w:rsid w:val="00954701"/>
    <w:rsid w:val="00963EA4"/>
    <w:rsid w:val="00965988"/>
    <w:rsid w:val="009C4359"/>
    <w:rsid w:val="009E1AE1"/>
    <w:rsid w:val="00A24C40"/>
    <w:rsid w:val="00A27243"/>
    <w:rsid w:val="00A6245F"/>
    <w:rsid w:val="00A865D6"/>
    <w:rsid w:val="00AC642C"/>
    <w:rsid w:val="00B263FB"/>
    <w:rsid w:val="00B951F5"/>
    <w:rsid w:val="00C04779"/>
    <w:rsid w:val="00C20442"/>
    <w:rsid w:val="00C26E7A"/>
    <w:rsid w:val="00C326FB"/>
    <w:rsid w:val="00CD093C"/>
    <w:rsid w:val="00CE1ADF"/>
    <w:rsid w:val="00CF11E1"/>
    <w:rsid w:val="00D91DA9"/>
    <w:rsid w:val="00DD0084"/>
    <w:rsid w:val="00E1145A"/>
    <w:rsid w:val="00E431E5"/>
    <w:rsid w:val="00E654D9"/>
    <w:rsid w:val="00EC1106"/>
    <w:rsid w:val="00F3415B"/>
    <w:rsid w:val="00FA2754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AC80"/>
  <w15:chartTrackingRefBased/>
  <w15:docId w15:val="{34898A0B-F5E0-469A-9DAB-6857C5E4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4">
    <w:name w:val="T 4"/>
    <w:basedOn w:val="Normal"/>
    <w:rsid w:val="00841411"/>
    <w:pPr>
      <w:keepNext/>
      <w:widowControl w:val="0"/>
      <w:tabs>
        <w:tab w:val="num" w:pos="0"/>
        <w:tab w:val="left" w:pos="360"/>
      </w:tabs>
      <w:suppressAutoHyphens/>
      <w:spacing w:after="0" w:line="240" w:lineRule="auto"/>
      <w:jc w:val="center"/>
    </w:pPr>
    <w:rPr>
      <w:rFonts w:ascii="Times New Roman" w:eastAsia="SimSun" w:hAnsi="Times New Roman" w:cs="Mangal"/>
      <w:b/>
      <w:caps/>
      <w:kern w:val="1"/>
      <w:sz w:val="24"/>
      <w:szCs w:val="28"/>
      <w:lang w:eastAsia="hi-IN" w:bidi="hi-IN"/>
    </w:rPr>
  </w:style>
  <w:style w:type="paragraph" w:customStyle="1" w:styleId="T3">
    <w:name w:val="T 3"/>
    <w:basedOn w:val="Normal"/>
    <w:rsid w:val="00841411"/>
    <w:pPr>
      <w:keepNext/>
      <w:widowControl w:val="0"/>
      <w:tabs>
        <w:tab w:val="num" w:pos="0"/>
        <w:tab w:val="left" w:pos="360"/>
      </w:tabs>
      <w:suppressAutoHyphens/>
      <w:spacing w:after="240" w:line="240" w:lineRule="auto"/>
    </w:pPr>
    <w:rPr>
      <w:rFonts w:ascii="Times New Roman" w:eastAsia="SimSun" w:hAnsi="Times New Roman" w:cs="Mangal"/>
      <w:b/>
      <w:caps/>
      <w:kern w:val="1"/>
      <w:sz w:val="30"/>
      <w:szCs w:val="24"/>
      <w:lang w:eastAsia="hi-IN" w:bidi="hi-IN"/>
    </w:rPr>
  </w:style>
  <w:style w:type="paragraph" w:customStyle="1" w:styleId="B5">
    <w:name w:val="B 5"/>
    <w:basedOn w:val="Normal"/>
    <w:rsid w:val="00841411"/>
    <w:pPr>
      <w:widowControl w:val="0"/>
      <w:tabs>
        <w:tab w:val="left" w:pos="2835"/>
        <w:tab w:val="num" w:pos="3402"/>
      </w:tabs>
      <w:suppressAutoHyphens/>
      <w:spacing w:before="60" w:after="60" w:line="240" w:lineRule="auto"/>
      <w:ind w:left="2835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P1">
    <w:name w:val="P 1"/>
    <w:basedOn w:val="Normal"/>
    <w:rsid w:val="00841411"/>
    <w:pPr>
      <w:widowControl w:val="0"/>
      <w:suppressAutoHyphens/>
      <w:spacing w:before="120" w:after="120" w:line="240" w:lineRule="auto"/>
      <w:ind w:left="567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ezproreda">
    <w:name w:val="No Spacing"/>
    <w:uiPriority w:val="1"/>
    <w:qFormat/>
    <w:rsid w:val="00841411"/>
    <w:pPr>
      <w:spacing w:after="0" w:line="240" w:lineRule="auto"/>
      <w:jc w:val="both"/>
    </w:pPr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rsid w:val="00AC64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AC642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AC642C"/>
  </w:style>
  <w:style w:type="character" w:styleId="Hiperveza">
    <w:name w:val="Hyperlink"/>
    <w:rsid w:val="003F074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317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0B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borsko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8EA1A-AC79-4767-86FC-B21748FD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Matijašić</dc:creator>
  <cp:keywords/>
  <dc:description/>
  <cp:lastModifiedBy>Helena Matijašić</cp:lastModifiedBy>
  <cp:revision>11</cp:revision>
  <dcterms:created xsi:type="dcterms:W3CDTF">2025-11-03T13:38:00Z</dcterms:created>
  <dcterms:modified xsi:type="dcterms:W3CDTF">2026-01-30T09:31:00Z</dcterms:modified>
</cp:coreProperties>
</file>