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6635766e249d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27530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SABORSKO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1.096.289,90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1.045.182,90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705.054,87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619.762,06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391.235,03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425.420,84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484.392,37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328.118,53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476.292,37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327.440,13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97.980,71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su veći od ukupnih rashoda poslovanja, te samim time dolazi do viška prihoda poslovanja. </w:t>
      </w:r>
    </w:p>
    <w:p>
      <w:r>
        <w:t xml:space="preserve">Kod nefinancijske imovine, prihodi su manji od rashoda i dolazi do manjka prihoda od nefinancijske imovine. </w:t>
      </w:r>
      <w:r>
        <w:br/>
      </w:r>
      <w:r>
        <w:t xml:space="preserve">Kada se uzme u obzir svi prihodi i rashodi, dolazi do viška primitaka od 97.980,71 eura.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kapitala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288,6</w:t>
            </w:r>
          </w:p>
        </w:tc>
      </w:tr>
    </w:tbl>
    <w:p>
      <w:pPr>
        <w:spacing w:before="0" w:after="0"/>
      </w:pPr>
    </w:p>
    <w:p>
      <w:r>
        <w:t xml:space="preserve">U 2025. godini ostvaren je veći dohodak od kapitala jer je uplaćeno više primitaka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52,5</w:t>
            </w:r>
          </w:p>
        </w:tc>
      </w:tr>
    </w:tbl>
    <w:p>
      <w:pPr>
        <w:spacing w:before="0" w:after="0"/>
      </w:pPr>
    </w:p>
    <w:p>
      <w:r>
        <w:t xml:space="preserve">Porez na promet je manji u odnosu na prethodnu godinu zbog manjih uplata poreza na promet trošarina.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160.518,40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17,3</w:t>
            </w:r>
          </w:p>
        </w:tc>
      </w:tr>
    </w:tbl>
    <w:p>
      <w:pPr>
        <w:spacing w:before="0" w:after="0"/>
      </w:pPr>
    </w:p>
    <w:p>
      <w:r>
        <w:t xml:space="preserve">Ostvareno je u manjem iznosu jer se je u 2024. godini prijavilo na javni poziv te su dobivena sredstava za 2024. i 2025. godinu, a u 2025. godini projekt je završen. </w:t>
      </w:r>
    </w:p>
    <w:p>
      <w:r>
        <w:t xml:space="preserve">Isto tako, prema novom Pravilniku o proračunskom računovodstvu i računskom planu, fiskalno izravnanje se knjiži na drugi konto, dok je u 2024. išao na 6331, te samim time isto dolazi do velike razlike u odstupanju.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19.949,83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Ostvareno je manje prihoda od pomoći zbog prijave za financiranje koja se odnosi na javne radove, a potrebna sredstva su manja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117.957,15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Dolazi do potpunog odstupanja, sukladno novm Pravilniku o proračunskom računovodstvu i računskom planu, gdje je navedeno kako se knjiži fiskalno izravnanje na novi konto, dok u 2024. se je knjižio na stari konto.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48,4</w:t>
            </w:r>
          </w:p>
        </w:tc>
      </w:tr>
    </w:tbl>
    <w:p>
      <w:pPr>
        <w:spacing w:before="0" w:after="0"/>
      </w:pPr>
    </w:p>
    <w:p>
      <w:r>
        <w:t xml:space="preserve">Kamate su ostvarene u manjem iznosu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Upravne i administrativne pristojbe (šifre 6511 do 6514)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251,8</w:t>
            </w:r>
          </w:p>
        </w:tc>
      </w:tr>
    </w:tbl>
    <w:p>
      <w:pPr>
        <w:spacing w:before="0" w:after="0"/>
      </w:pPr>
    </w:p>
    <w:p>
      <w:r>
        <w:t xml:space="preserve">Prihodi su veći u odnosu na prethodnu godinu jer je uplaćena veća turistička pristojba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251,8</w:t>
            </w:r>
          </w:p>
        </w:tc>
      </w:tr>
    </w:tbl>
    <w:p>
      <w:pPr>
        <w:spacing w:before="0" w:after="0"/>
      </w:pPr>
    </w:p>
    <w:p>
      <w:r>
        <w:t xml:space="preserve">Prihodi su veći u odnosu na prethodnu godinu jer je uplaćena veća turistička pristojba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vodnog gospodarstva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25,3</w:t>
            </w:r>
          </w:p>
        </w:tc>
      </w:tr>
    </w:tbl>
    <w:p>
      <w:pPr>
        <w:spacing w:before="0" w:after="0"/>
      </w:pPr>
    </w:p>
    <w:p>
      <w:r>
        <w:t xml:space="preserve">Manji su u odnosu na prethodnu godinu, jer je putem ovrha naplaćeno manje sredstava obveznika.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7.155,10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60,3</w:t>
            </w:r>
          </w:p>
        </w:tc>
      </w:tr>
    </w:tbl>
    <w:p>
      <w:pPr>
        <w:spacing w:before="0" w:after="0"/>
      </w:pPr>
    </w:p>
    <w:p>
      <w:r>
        <w:t xml:space="preserve">Prihodi su manji jer se je sklopio ugovor za financiranje zimske službe u manjem iznosu u odnosu na prethodnu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180,2</w:t>
            </w:r>
          </w:p>
        </w:tc>
      </w:tr>
    </w:tbl>
    <w:p>
      <w:pPr>
        <w:spacing w:before="0" w:after="0"/>
      </w:pPr>
    </w:p>
    <w:p>
      <w:r>
        <w:t xml:space="preserve">Komunalni doprinosi su veći jer je u tekućoj godini bilo više uplata komunalnog doprinosa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354.346,27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329.638,39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Komunalne naknade su manje zbog manjih uplata u 2025. godini i kojima je rok dospijeća siječanj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r>
        <w:t xml:space="preserve">Ostvareno je u manjem iznosu jer se je putem ovrha naplatilo manji broj obveznika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44,2</w:t>
            </w:r>
          </w:p>
        </w:tc>
      </w:tr>
    </w:tbl>
    <w:p>
      <w:pPr>
        <w:spacing w:before="0" w:after="0"/>
      </w:pPr>
    </w:p>
    <w:p>
      <w:r>
        <w:t xml:space="preserve">Veće su uplate od ovrha bile u 2024. godini u odnosu na tekuću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</w:t>
            </w:r>
          </w:p>
        </w:tc>
      </w:tr>
    </w:tbl>
    <w:p>
      <w:pPr>
        <w:spacing w:before="0" w:after="0"/>
      </w:pPr>
    </w:p>
    <w:p>
      <w:r>
        <w:t xml:space="preserve">Razlika je velika jer je u 2024. godini bilo uplata naknadnih povrata koji se knjižio kao prihod, dok u ovoj godini nema ostvarenih ostalih prihoda.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78.925,19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108.091,06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137,0</w:t>
            </w:r>
          </w:p>
        </w:tc>
      </w:tr>
    </w:tbl>
    <w:p>
      <w:pPr>
        <w:spacing w:before="0" w:after="0"/>
      </w:pPr>
    </w:p>
    <w:p>
      <w:r>
        <w:t xml:space="preserve">Dolazi do odstupanja zbog povećanja plaća službenika i namještenika.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9.197,67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60,7</w:t>
            </w:r>
          </w:p>
        </w:tc>
      </w:tr>
    </w:tbl>
    <w:p>
      <w:pPr>
        <w:spacing w:before="0" w:after="0"/>
      </w:pPr>
    </w:p>
    <w:p>
      <w:r>
        <w:t xml:space="preserve">Dolazi do odstupanja jer neka materijalna prava nisu isplaćena kao u 2024. godini zbog nedostatka sredstava u proračunu.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35.704,26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48.478,84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135,8</w:t>
            </w:r>
          </w:p>
        </w:tc>
      </w:tr>
    </w:tbl>
    <w:p>
      <w:pPr>
        <w:spacing w:before="0" w:after="0"/>
      </w:pPr>
    </w:p>
    <w:p>
      <w:r>
        <w:t xml:space="preserve">Dolazi do odstupanja zbog rasta plaća, pa samim time i do porasta doprinosa.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30,4</w:t>
            </w:r>
          </w:p>
        </w:tc>
      </w:tr>
    </w:tbl>
    <w:p>
      <w:pPr>
        <w:spacing w:before="0" w:after="0"/>
      </w:pPr>
    </w:p>
    <w:p>
      <w:r>
        <w:t xml:space="preserve">Ostvarena su u manjem iznosu, jer je bilo manjih putovanja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</w:tbl>
    <w:p>
      <w:pPr>
        <w:spacing w:before="0" w:after="0"/>
      </w:pPr>
    </w:p>
    <w:p>
      <w:r>
        <w:t xml:space="preserve">Uredski materijal je ostvaren u manjem iznosu jer se je u 2025. god. naručivalo manje uredskog materijala i jer je bilo materijala prenesenog iz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49,2</w:t>
            </w:r>
          </w:p>
        </w:tc>
      </w:tr>
    </w:tbl>
    <w:p>
      <w:pPr>
        <w:spacing w:before="0" w:after="0"/>
      </w:pPr>
    </w:p>
    <w:p>
      <w:r>
        <w:t xml:space="preserve">Ostvareno je manje rashoda u odnosu na 2024. godinu jer nije bilo potrebe za materijalom i dijelovima za tekuće i investicijsko održavanje.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Rashodi su povećani zbog nabavke više sitnog inventara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19.736,40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12.387,93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62,8</w:t>
            </w:r>
          </w:p>
        </w:tc>
      </w:tr>
    </w:tbl>
    <w:p>
      <w:pPr>
        <w:spacing w:before="0" w:after="0"/>
      </w:pPr>
    </w:p>
    <w:p>
      <w:r>
        <w:t xml:space="preserve">Rashodi su smanjeni jer su bile manje usluge tekućeg i investicijskog održavanja.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11.739,76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14.691,49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</w:tbl>
    <w:p>
      <w:pPr>
        <w:spacing w:before="0" w:after="0"/>
      </w:pPr>
    </w:p>
    <w:p>
      <w:r>
        <w:t xml:space="preserve">Rashodi su povećani zbog većih cijena održavanja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31.010,72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11.271,52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36,3</w:t>
            </w:r>
          </w:p>
        </w:tc>
      </w:tr>
    </w:tbl>
    <w:p>
      <w:pPr>
        <w:spacing w:before="0" w:after="0"/>
      </w:pPr>
    </w:p>
    <w:p>
      <w:r>
        <w:t xml:space="preserve">Rashodi su smanjeni jer se nisu produžili ugovori za intelektualne usluge.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Rashodi su povećani jer su ostale usluge veće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18.038,84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34.348,43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190,4</w:t>
            </w:r>
          </w:p>
        </w:tc>
      </w:tr>
    </w:tbl>
    <w:p>
      <w:pPr>
        <w:spacing w:before="0" w:after="0"/>
      </w:pPr>
    </w:p>
    <w:p>
      <w:r>
        <w:t xml:space="preserve">Naknada je povećana jer je povećana naknada za rad izvršnog tijela i održan je veći broj sjednica općinskog vijeća u odnosu na 2024. god. Isto tako bili su lokalni izbori te su troškovi naknada za odbore, povjerenstva, biračke odbore isplaćeni.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Rashodi su povećani zbog rasta cijena premija osiguranja.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9.813,60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14.805,36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</w:tbl>
    <w:p>
      <w:pPr>
        <w:spacing w:before="0" w:after="0"/>
      </w:pPr>
    </w:p>
    <w:p>
      <w:r>
        <w:t xml:space="preserve">Reprezentacija je povećana jer je u 2025. godini bilo više ljudi na obilježavanjima značajnijih dana, a samim time su porasli i troškovi reprezentacije.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Dolazi do odstupanja jer se u 2025. godini knjiži novi rashod koji se odnosi na naplatu 5% prihoda poreza na nekretnine, kojega do tekuće godine nije bilo.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72,1</w:t>
            </w:r>
          </w:p>
        </w:tc>
      </w:tr>
    </w:tbl>
    <w:p>
      <w:pPr>
        <w:spacing w:before="0" w:after="0"/>
      </w:pPr>
    </w:p>
    <w:p>
      <w:r>
        <w:t xml:space="preserve">Financijski rashodi su manji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821,1</w:t>
            </w:r>
          </w:p>
        </w:tc>
      </w:tr>
    </w:tbl>
    <w:p>
      <w:pPr>
        <w:spacing w:before="0" w:after="0"/>
      </w:pPr>
    </w:p>
    <w:p>
      <w:r>
        <w:t xml:space="preserve">Zatezne kamate su povećane jer je nastalo više kamata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</w:tbl>
    <w:p>
      <w:pPr>
        <w:spacing w:before="0" w:after="0"/>
      </w:pPr>
    </w:p>
    <w:p>
      <w:r>
        <w:t xml:space="preserve">Zbog manjeg broja prijavljenih poljoprivrednika za potpore u poljoprivredi, rashodi su ostvareni u manjem iznosu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 i obrtnicima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</w:t>
            </w:r>
          </w:p>
        </w:tc>
      </w:tr>
    </w:tbl>
    <w:p>
      <w:pPr>
        <w:spacing w:before="0" w:after="0"/>
      </w:pPr>
    </w:p>
    <w:p>
      <w:r>
        <w:t xml:space="preserve">Zbog manjeg broja prijavljenih poljoprivrednika za potpore u poljoprivredi, rashodi su ostvareni u manjem iznosu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Dolazi do rashoda jer su bili lokalni izbori i rashodi se odnose na troškove sufinanciranja lokalnih izbora prema županiji.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Dolazi do rashoda za nabavku službenog vozila za DVD.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10.264,29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76,3</w:t>
            </w:r>
          </w:p>
        </w:tc>
      </w:tr>
    </w:tbl>
    <w:p>
      <w:pPr>
        <w:spacing w:before="0" w:after="0"/>
      </w:pPr>
    </w:p>
    <w:p>
      <w:r>
        <w:t xml:space="preserve">Rashodi su smanjeni zbog manjih isplata stipendija i učeničkih domova u 2025.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193,9</w:t>
            </w:r>
          </w:p>
        </w:tc>
      </w:tr>
    </w:tbl>
    <w:p>
      <w:pPr>
        <w:spacing w:before="0" w:after="0"/>
      </w:pPr>
    </w:p>
    <w:p>
      <w:r>
        <w:t xml:space="preserve">Rashodi su bili veći jer je isplaćeno više pomoći u naravi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(šifre 3821 do 3824)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13,9</w:t>
            </w:r>
          </w:p>
        </w:tc>
      </w:tr>
    </w:tbl>
    <w:p>
      <w:pPr>
        <w:spacing w:before="0" w:after="0"/>
      </w:pPr>
    </w:p>
    <w:p>
      <w:r>
        <w:t xml:space="preserve">Rashodi su smanjeni jer su veće donacije bile u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540,3</w:t>
            </w:r>
          </w:p>
        </w:tc>
      </w:tr>
    </w:tbl>
    <w:p>
      <w:pPr>
        <w:spacing w:before="0" w:after="0"/>
      </w:pPr>
    </w:p>
    <w:p>
      <w:r>
        <w:t xml:space="preserve">Rashodi su veći zbog inspekcijskog nadzora i plaćanja kazne.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54.424,26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134.748,16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247,6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i računskom planu, dolazi do uputa o novim knjiženjima, gdje se potraživanja prihoda moraju voditi kroz 96 i samim time dolazi do velikih odstupanja.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8,4</w:t>
            </w:r>
          </w:p>
        </w:tc>
      </w:tr>
    </w:tbl>
    <w:p>
      <w:pPr>
        <w:spacing w:before="0" w:after="0"/>
      </w:pPr>
    </w:p>
    <w:p>
      <w:r>
        <w:t xml:space="preserve">Prihodi su manji jer u 2025. godini nije bilo većih prodaja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261.744,66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160.411,13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61,3</w:t>
            </w:r>
          </w:p>
        </w:tc>
      </w:tr>
    </w:tbl>
    <w:p>
      <w:pPr>
        <w:spacing w:before="0" w:after="0"/>
      </w:pPr>
    </w:p>
    <w:p>
      <w:r>
        <w:t xml:space="preserve">Rashodi su smanjeni jer se je manje ulagalo u ceste u tekućoj 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12.414,33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47.163,37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379,9</w:t>
            </w:r>
          </w:p>
        </w:tc>
      </w:tr>
    </w:tbl>
    <w:p>
      <w:pPr>
        <w:spacing w:before="0" w:after="0"/>
      </w:pPr>
    </w:p>
    <w:p>
      <w:r>
        <w:t xml:space="preserve">Rashodi su veći jer se je u tekućoj god. više ulagalo, kao što je sportsko-rekreacijski teren i izradu podloge za projekt šetnice, kao i projekt nogostupa.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1510,4</w:t>
            </w:r>
          </w:p>
        </w:tc>
      </w:tr>
    </w:tbl>
    <w:p>
      <w:pPr>
        <w:spacing w:before="0" w:after="0"/>
      </w:pPr>
    </w:p>
    <w:p>
      <w:r>
        <w:t xml:space="preserve">Dolazi do većeg odstupanja zbog nabavke komunikacijskih uređaja.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202,5</w:t>
            </w:r>
          </w:p>
        </w:tc>
      </w:tr>
    </w:tbl>
    <w:p>
      <w:pPr>
        <w:spacing w:before="0" w:after="0"/>
      </w:pPr>
    </w:p>
    <w:p>
      <w:r>
        <w:t xml:space="preserve">Dolazi do odstupanja jer su veći rashodi zbog ulaganja u sportsku opremu, tj. izradu projekta za street workout park i izradu geodetske podloge.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108.943,94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18.395,86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16,9</w:t>
            </w:r>
          </w:p>
        </w:tc>
      </w:tr>
    </w:tbl>
    <w:p>
      <w:pPr>
        <w:spacing w:before="0" w:after="0"/>
      </w:pPr>
    </w:p>
    <w:p>
      <w:r>
        <w:t xml:space="preserve">Rashodi su smanjeni jer je u 2024. godini bilo ulaganje u radni stroj za uređenje javnih površina, dok u tekućoj godini nije bilo velikih ulaganja.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su nastali zbog kreiranja zahtjeva za financiranje službenog vozila.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592,0</w:t>
            </w:r>
          </w:p>
        </w:tc>
      </w:tr>
    </w:tbl>
    <w:p>
      <w:pPr>
        <w:spacing w:before="0" w:after="0"/>
      </w:pPr>
    </w:p>
    <w:p>
      <w:r>
        <w:t xml:space="preserve">U tekućoj godini dolazi do većih rashoda jer se je ulagalo u nove Izmjene i dopune Prostornog plana i uređenja Općine Saborsko.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za ostalu nefinancijsku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43.070,75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su nastali zbog dodatnog ulaganja u groblja, tj. izradu ograde na grobljima, koje prethodne godine nije bilo.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korištenje javnih površina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prihode koji se dobivaju za korištenje javnih površina u vlasništvu Općine.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nekretnine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2025. godine uveden je novi porez na nekretnine.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158.518,40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15,2</w:t>
            </w:r>
          </w:p>
        </w:tc>
      </w:tr>
    </w:tbl>
    <w:p>
      <w:pPr>
        <w:spacing w:before="0" w:after="0"/>
      </w:pPr>
    </w:p>
    <w:p>
      <w:r>
        <w:t xml:space="preserve">Prihodi su smanjeni jer se fiskalno izravnanje od 2025. godine knjiži na drugi konto sukladno Pravilniku o proračunskom računovodstvu i računskom planu.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županijskih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325,9</w:t>
            </w:r>
          </w:p>
        </w:tc>
      </w:tr>
    </w:tbl>
    <w:p>
      <w:pPr>
        <w:spacing w:before="0" w:after="0"/>
      </w:pPr>
    </w:p>
    <w:p>
      <w:r>
        <w:t xml:space="preserve">U tekućoj godini bilo je većih uplata kapitalne pomoći od županije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HZMO-a, HZZ-a i HZZO-a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su nastali zbog pomoći HZZ-a za financiranje javnih radova.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Turistička pristojba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244,3</w:t>
            </w:r>
          </w:p>
        </w:tc>
      </w:tr>
    </w:tbl>
    <w:p>
      <w:pPr>
        <w:spacing w:before="0" w:after="0"/>
      </w:pPr>
    </w:p>
    <w:p>
      <w:r>
        <w:t xml:space="preserve">Veća uplata turističke pristojbe u tekućoj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11.322,21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25,7</w:t>
            </w:r>
          </w:p>
        </w:tc>
      </w:tr>
    </w:tbl>
    <w:p>
      <w:pPr>
        <w:spacing w:before="0" w:after="0"/>
      </w:pPr>
    </w:p>
    <w:p>
      <w:r>
        <w:t xml:space="preserve">Manje je sklopljenih ugovora o djelu nego u 2024. 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županijskim proračunima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sufinanciranje lokalnih izbora prema županiji.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Stipendije i školarine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Zbog manjeg broja studenata na području Općine isplaćeno je manje stipendija nego u 2024. 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Porodiljne naknade i oprema za novorođenčad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U tekućoj godini bilo je manje rođenih nego u 2024. god.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11.447,34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49.572,34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433,0</w:t>
            </w:r>
          </w:p>
        </w:tc>
      </w:tr>
    </w:tbl>
    <w:p>
      <w:pPr>
        <w:spacing w:before="0" w:after="0"/>
      </w:pPr>
    </w:p>
    <w:p>
      <w:r>
        <w:t xml:space="preserve">Imovina je uvećana zbog novih Izmjena i dopuna Prostornog plana i uređenja.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Imovina se odnosi na izradu geodetske podloge i na izradu projekta za street workout park.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14,2</w:t>
            </w:r>
          </w:p>
        </w:tc>
      </w:tr>
    </w:tbl>
    <w:p>
      <w:pPr>
        <w:spacing w:before="0" w:after="0"/>
      </w:pPr>
    </w:p>
    <w:p>
      <w:r>
        <w:t xml:space="preserve">Imovina je smanjena, jer je imovina koja je bila u pripremi u 2024. godini, stavljena u uporabu u 2025.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259.222,31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387.761,89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149,6</w:t>
            </w:r>
          </w:p>
        </w:tc>
      </w:tr>
    </w:tbl>
    <w:p>
      <w:pPr>
        <w:spacing w:before="0" w:after="0"/>
      </w:pPr>
    </w:p>
    <w:p>
      <w:r>
        <w:t xml:space="preserve">Na žiroračunu je više sredstava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poreze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11.093,57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potraživanja za porez na nekretnine.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61.131,50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potraživanja za kapitalne pomoći iz drugih proračuna i na potraživanja za tekuće pomoći, koja bi se trebala dobiti u 2026.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pomoći dane u inozemstvo i unutar općeg proračuna (šifre 2361 do 2368)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prema korisniku drugog proračuna, kojemu je dospijeće u 2026.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donacije, kazne, naknade šteta i kapitalne pomoći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tekuće donacije, koje će se podmiriti u 2026.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855.285,82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644.934,85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75,4</w:t>
            </w:r>
          </w:p>
        </w:tc>
      </w:tr>
    </w:tbl>
    <w:p>
      <w:pPr>
        <w:spacing w:before="0" w:after="0"/>
      </w:pPr>
    </w:p>
    <w:p>
      <w:r>
        <w:t xml:space="preserve">Nakon ostvarenih prihoda i rashoda, ostvaren je u manjem obujmu u odnosu na 2024.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60.914,07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prihoda koji se očekuju u 2026.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82.988,80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izvanbilančne zapise, tj. zadužnice koje se još nalaze u knjigovodstvenoj evidenciji do trenutka vraćanja ili isteka roka.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134.748,16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prihoda koju su nedospjela u 2025.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potraživanja za zajedničke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ZP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33.960,95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koja se odnose na promet na nekretnine.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kojima je dospijeće u 2026. god.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kojoj je dospijeće bilo u 12. mjesecu 2025. godine, ali se je račun primio poslije roka dospijeća.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kojima je rok dospijeća 2026. godina te će tada biti podmirene.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82.988,80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zadužnice koje nisu još vraćene i nije im prošao rok garancije.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181.799,52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novom Pravilniku o proračunskom računovodstvu i računskom planu, svake godine prilikom obračuna amortizacije, mora se odobriti račun u podskupini 915.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ispravak vrijednosti prilikom darovanja, tj. likvidacije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13.212,72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prekoračenje plaćanja računa. Do prekoračenje je došlo jer su računi zaprimljeni dana 31.12., dok im je rok dospijeća bio prije zaprimanja. I 2 računa dobavljači nisu poslali, nego naknadno početkom 2026. godine, kojima je također rok dospijeća bio sredinom 12-og mjeseca.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61.202,56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biti će podmirene u siječnju 2026. godine.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34d0930a9464b" /></Relationships>
</file>