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85d1a8f5849a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27530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SABORSKO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182.028,57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290.219,77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131.690,30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139.287,36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50.338,27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150.932,41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299,8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4.092,47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14.097,30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4.092,47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14.097,30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344,5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46.245,80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136.835,11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295,9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višak prihoda nastao je jer su prihodi veći od nastalih rashoda za trogodišnje razdoblje </w:t>
      </w:r>
    </w:p>
    <w:p>
      <w:pPr>
        <w:pStyle w:val="ListParagraph"/>
        <w:numPr>
          <w:ilvl w:val="0"/>
          <w:numId w:val="2"/>
        </w:numPr>
      </w:pPr>
      <w:r>
        <w:t xml:space="preserve">nakon što se usporede navedeni višak prihoda i manjak prihoda od nefinancijske imovine, Općina ostvaruje ukupan višak prihoda u iznosu od 136.835,11 eura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(šifre 6111 do 6116 - 6117 - 6119)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32.681,27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51.059,16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156,2</w:t>
            </w:r>
          </w:p>
        </w:tc>
      </w:tr>
    </w:tbl>
    <w:p>
      <w:pPr>
        <w:spacing w:before="0" w:after="0"/>
      </w:pPr>
    </w:p>
    <w:p>
      <w:r>
        <w:t xml:space="preserve">Prihodi od poreza na dohodak su povećani zbog većih uplata poreza na dohodak u odnosu na isto razdoblje prošle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Porezi na imovinu (šifre 6131 do 6135)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6.178,02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4.763,86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77,1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smanjeni su zbog manjih uplata poreza na kuće za odmor i poreza na promet nekretnina.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proračunu i izvanproračunskim korisnicima iz drugih proračuna (šifre 6331+6332)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11.614,00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34.024,00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293,0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prihodi su uvećani zbog prihoda kapitalne pomoći koje su uplaćene po zahtjevu za traženjem sredstava.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šume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10.798,70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43.061,00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398,8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prihodi su uvećani jer su uplaćeni doprinosi za zadnji kvartal 2025.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2.865,10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11.838,75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413,2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prihodi su veći jer su bile veće uplate za čišćenje površina u zimskim uvjetima nego prošle godine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Komunalni doprinosi i naknade (šifre 6531 do 6533)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85.070,04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111.185,33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130,7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prihodi su povećani zbog većih uplata komunalne naknade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22.926,21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26.616,32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116,1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rashodi su povećani zbog povećanja plaće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1.432,25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2.014,51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140,7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rashodi su uvećani zbog materijalnih prava koja su bila veća nego prošle godine za tromjesečno razdoblje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10.385,73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12.096,60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116,5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zbog povećanja plaće, dolazi do uplate većih doprinosa na plaću u odnosu na prošlu godinu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2.591,35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1.576,80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60,8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rashodi su smanjeni jer se je manje ulagalo u stručno osposobljavanje i seminare u odnosu na prošlu godinu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5.521,37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4.243,91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76,9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zbog nastanka manjih rashoda dolazi do ostvarenja rashoda koji su manji u odnosu na prošlu godinu, računi za energiju i sitan inventar su manji nego prošle godine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35.168,06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45.296,09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128,8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rashodi za usluge su najviše porasli zbog promjene cijene, tj. dolazi do povećavanja cijena za usluge </w:t>
      </w:r>
    </w:p>
    <w:p>
      <w:pPr>
        <w:pStyle w:val="ListParagraph"/>
        <w:numPr>
          <w:ilvl w:val="0"/>
          <w:numId w:val="2"/>
        </w:numPr>
      </w:pPr>
      <w:r>
        <w:t xml:space="preserve">zbog nastanka većih cijena dolazi i do većih rashoda za usluge u odnosu na prošlu godinu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7.511,73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4.833,48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64,3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rashodi su smanjeni zbog manje potrebe za uslugom tekućeg i investicijskog održavanja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1.019,87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1.413,62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138,6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rashodi su povećani zbog povećanja cijene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10000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rashodi su povećani zbog intelektualnih usluga koji se odnosi na projekt u 2026. godini i provedbu demografskih mjera, a kojih nije bilo u istom razdoblju prošle godine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drugih proračuna (šifre 3661 do 3663)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30.190,25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26.352,94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87,3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rashodi su smanjeni zbog manjih troškova prema proračunskim korisnicima drugih proračuna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3.504,30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4.579,91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130,7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rashodi su povećani zbog uplate većih stipendija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10.288,55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7.330,00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71,2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rashodi su smanjeni jer u ovom razdoblju nema kapitalnih donacija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(šifre 3811 do 3813)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6.788,55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103,1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rashodi su uvećani zbog donacije za provedbu traila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4.092,47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14.097,30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344,5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rashodi su uvećani zbog većih ulaganja u dugotrajnu imovinu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rashodi su nastali zbog geodetskog elaborata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Sportska i glazbena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2.998,55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odnosi se na rashode za nabavu imovine koje se odnose na provedbu demografske mjere, a kojih nije bilo 2025. god.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Nematerijalna proizvedena imovina (šifre 4261 do 4264)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9.750,00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rashodi su nastali zbog ulaganja u računalne programe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iz državnog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11.614,00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4.024,00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34,6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uplaćene su u manjem opsegu nego prošle godine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iz državnog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prihodi uplaćeni za provedbu prostornog plana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Obvezni i preventivni zdravstveni pregledi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odnosi se na sistematski pregled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Stipendije i školarine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uplaćeno je više stipendija nego prošle godine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Porodiljne naknade i oprema za novorođenčad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995,43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naknada za opremanje novorođenog djeteta kojih prošle godine u tom razdoblju nije bilo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1.071,78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 prekoračenja roka dospijeća dolazi zbog vremenskih neprilika i nestanka struje. Račun je podmiren izvan roka dospijeća.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29.855,33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Nedospijele obveze koje će se podmiriti u rokovima dospijeća koja ne ulaze u mjesec ožujak. Većina će se podmiriti u travnju. 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is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5533745a154b5e" /><Relationship Type="http://schemas.openxmlformats.org/officeDocument/2006/relationships/numbering" Target="/word/numbering.xml" Id="R54abfd9a5803465a" /></Relationships>
</file>