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067B0" w14:textId="77777777" w:rsidR="00F240DE" w:rsidRDefault="0056678A" w:rsidP="00F240DE">
      <w:pPr>
        <w:jc w:val="center"/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D19CA"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Proračun</w:t>
      </w:r>
      <w:r w:rsidR="00CD19CA"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ski vodič za građane</w:t>
      </w:r>
      <w:r w:rsidRPr="00CD19CA"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017EDF52" w14:textId="7E951696" w:rsidR="00F240DE" w:rsidRPr="00F240DE" w:rsidRDefault="00F240DE" w:rsidP="00F240DE">
      <w:pPr>
        <w:jc w:val="center"/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za I. Izmjene i dopune Proračuna </w:t>
      </w:r>
    </w:p>
    <w:p w14:paraId="67BA89C5" w14:textId="0C4671A1" w:rsidR="0056678A" w:rsidRPr="00CD19CA" w:rsidRDefault="0056678A" w:rsidP="0056678A">
      <w:pPr>
        <w:jc w:val="center"/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D19CA"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za 202</w:t>
      </w:r>
      <w:r w:rsidR="004731F2"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Pr="00CD19CA"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 godinu</w:t>
      </w:r>
    </w:p>
    <w:p w14:paraId="26EFD085" w14:textId="0B1EF2CF" w:rsidR="0056678A" w:rsidRDefault="0056678A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D55A4EC" w14:textId="19A4D4A4" w:rsidR="00C40393" w:rsidRDefault="00C40393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37E686D" w14:textId="0378F711" w:rsidR="00C40393" w:rsidRDefault="00C40393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2AAF601" w14:textId="77777777" w:rsidR="00C40393" w:rsidRDefault="00C40393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EA8F4B2" w14:textId="5A31C008" w:rsidR="0056678A" w:rsidRDefault="00C40393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9245D">
        <w:rPr>
          <w:i/>
          <w:noProof/>
          <w:sz w:val="32"/>
          <w:szCs w:val="32"/>
          <w:lang w:eastAsia="hr-HR"/>
        </w:rPr>
        <w:drawing>
          <wp:anchor distT="0" distB="0" distL="114300" distR="114300" simplePos="0" relativeHeight="251678720" behindDoc="1" locked="0" layoutInCell="1" allowOverlap="1" wp14:anchorId="2DE7D505" wp14:editId="5370028E">
            <wp:simplePos x="0" y="0"/>
            <wp:positionH relativeFrom="column">
              <wp:posOffset>2024380</wp:posOffset>
            </wp:positionH>
            <wp:positionV relativeFrom="paragraph">
              <wp:posOffset>186055</wp:posOffset>
            </wp:positionV>
            <wp:extent cx="1866900" cy="2265680"/>
            <wp:effectExtent l="57150" t="57150" r="38100" b="39370"/>
            <wp:wrapTight wrapText="bothSides">
              <wp:wrapPolygon edited="0">
                <wp:start x="-661" y="-545"/>
                <wp:lineTo x="-661" y="21794"/>
                <wp:lineTo x="21820" y="21794"/>
                <wp:lineTo x="21820" y="-545"/>
                <wp:lineTo x="-661" y="-545"/>
              </wp:wrapPolygon>
            </wp:wrapTight>
            <wp:docPr id="8" name="Slika 8" descr="http://saborsko.hr/images/stories/2010/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borsko.hr/images/stories/2010/gr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56EA2" w14:textId="0C48A6C0" w:rsidR="0056678A" w:rsidRDefault="0056678A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DE40A39" w14:textId="42901C86" w:rsidR="0056678A" w:rsidRDefault="0056678A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4AC22E1" w14:textId="5A377C32" w:rsidR="0056678A" w:rsidRDefault="0056678A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6BCD574" w14:textId="1A4AF941" w:rsidR="00F240DE" w:rsidRDefault="00F240DE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D777D42" w14:textId="4331FE08" w:rsidR="00F240DE" w:rsidRDefault="00F240DE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D130E90" w14:textId="55CA6923" w:rsidR="00F240DE" w:rsidRDefault="00F240DE">
      <w:pPr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2DE15E9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420F87A0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7DE88E14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4DC5D34F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2858AF0A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43D943BF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3DDD248C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2E164D17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70ACAE7C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6B310DFF" w14:textId="77777777" w:rsidR="00C40393" w:rsidRDefault="00C40393" w:rsidP="0056678A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73C5614C" w14:textId="53F2F143" w:rsidR="00C40393" w:rsidRPr="00C40393" w:rsidRDefault="00CD19CA" w:rsidP="00C40393">
      <w:pPr>
        <w:jc w:val="center"/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Općina Saborsko</w:t>
      </w:r>
    </w:p>
    <w:p w14:paraId="4F68EC15" w14:textId="66933649" w:rsidR="00746D6D" w:rsidRDefault="00746D6D" w:rsidP="00491E32">
      <w:pPr>
        <w:pStyle w:val="Bezproreda"/>
        <w:tabs>
          <w:tab w:val="left" w:pos="9214"/>
        </w:tabs>
        <w:spacing w:after="160" w:line="192" w:lineRule="auto"/>
        <w:jc w:val="right"/>
      </w:pPr>
    </w:p>
    <w:p w14:paraId="5CE400CA" w14:textId="2E125F25" w:rsidR="000875F2" w:rsidRPr="00CD19CA" w:rsidRDefault="000875F2">
      <w:pPr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CD19CA"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ŠTO JE PRORAČUN?</w:t>
      </w:r>
    </w:p>
    <w:p w14:paraId="5481F5B9" w14:textId="61A86040" w:rsidR="000875F2" w:rsidRPr="000875F2" w:rsidRDefault="000875F2">
      <w:pPr>
        <w:rPr>
          <w:b/>
          <w:bCs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C7683F6" w14:textId="7F9D3342" w:rsidR="000875F2" w:rsidRDefault="000875F2" w:rsidP="00E31204">
      <w:pPr>
        <w:jc w:val="both"/>
      </w:pPr>
      <w:r>
        <w:t>Proračun je jedan od najvažnijih dokumenata koji se donosi na razini jedinice lokalne i područne (regionalne) samouprave (JLP(R)S).</w:t>
      </w:r>
    </w:p>
    <w:p w14:paraId="26D8B74A" w14:textId="2C36C1C0" w:rsidR="000875F2" w:rsidRDefault="000875F2" w:rsidP="00E31204">
      <w:pPr>
        <w:jc w:val="both"/>
      </w:pPr>
      <w:r>
        <w:t>Proračun je akt kojim se procjenjuju prihodi i primici te utvrđuju rashodi i izdaci jedinice lokalne samouprave za proračunsku godinu. Sadrži i projekciju prihoda i primitaka te rashoda i izdataka za dvije godine unaprijed. Propis kojim su regulirana sva pitanja vezana uz proračun je Zakon o proračunu (Narodne novine</w:t>
      </w:r>
      <w:r w:rsidR="00385088">
        <w:t xml:space="preserve"> 144/21</w:t>
      </w:r>
      <w:r>
        <w:t>).</w:t>
      </w:r>
    </w:p>
    <w:p w14:paraId="212198D2" w14:textId="598AC64E" w:rsidR="000875F2" w:rsidRDefault="000875F2" w:rsidP="00E31204">
      <w:pPr>
        <w:jc w:val="both"/>
        <w:rPr>
          <w:b/>
          <w:bCs/>
          <w:i/>
          <w:iCs/>
          <w:lang w:val="vi-VN"/>
        </w:rPr>
      </w:pPr>
      <w:r w:rsidRPr="000875F2">
        <w:rPr>
          <w:lang w:val="vi-VN"/>
        </w:rPr>
        <w:t>Proračun se odnosi na fiskalnu godinu koja započinje</w:t>
      </w:r>
      <w:r w:rsidRPr="000875F2">
        <w:t xml:space="preserve">  </w:t>
      </w:r>
      <w:r w:rsidRPr="000875F2">
        <w:rPr>
          <w:lang w:val="vi-VN"/>
        </w:rPr>
        <w:t xml:space="preserve">01. </w:t>
      </w:r>
      <w:r w:rsidRPr="000875F2">
        <w:t>s</w:t>
      </w:r>
      <w:r w:rsidRPr="000875F2">
        <w:rPr>
          <w:lang w:val="vi-VN"/>
        </w:rPr>
        <w:t>iječnja</w:t>
      </w:r>
      <w:r w:rsidRPr="000875F2">
        <w:t>,</w:t>
      </w:r>
      <w:r w:rsidRPr="000875F2">
        <w:rPr>
          <w:lang w:val="vi-VN"/>
        </w:rPr>
        <w:t xml:space="preserve"> a završava</w:t>
      </w:r>
      <w:r w:rsidRPr="000875F2">
        <w:t xml:space="preserve"> </w:t>
      </w:r>
      <w:r w:rsidRPr="000875F2">
        <w:rPr>
          <w:lang w:val="vi-VN"/>
        </w:rPr>
        <w:t>31.</w:t>
      </w:r>
      <w:r w:rsidRPr="000875F2">
        <w:t xml:space="preserve"> p</w:t>
      </w:r>
      <w:r w:rsidRPr="000875F2">
        <w:rPr>
          <w:lang w:val="vi-VN"/>
        </w:rPr>
        <w:t>rosinca svake kalendarske godine</w:t>
      </w:r>
      <w:r w:rsidRPr="000875F2">
        <w:rPr>
          <w:b/>
          <w:bCs/>
          <w:i/>
          <w:iCs/>
          <w:lang w:val="vi-VN"/>
        </w:rPr>
        <w:t xml:space="preserve">. </w:t>
      </w:r>
    </w:p>
    <w:p w14:paraId="165A3898" w14:textId="1A2D5534" w:rsidR="000875F2" w:rsidRDefault="000875F2" w:rsidP="00E31204">
      <w:pPr>
        <w:jc w:val="both"/>
        <w:rPr>
          <w:lang w:val="vi-VN"/>
        </w:rPr>
      </w:pPr>
    </w:p>
    <w:p w14:paraId="2C2C5EA3" w14:textId="04F2ABE7" w:rsidR="000875F2" w:rsidRPr="00CD19CA" w:rsidRDefault="000875F2" w:rsidP="00E31204">
      <w:pPr>
        <w:jc w:val="both"/>
        <w:rPr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CD19CA">
        <w:rPr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Kako se donosi proračun?</w:t>
      </w:r>
    </w:p>
    <w:p w14:paraId="5F960394" w14:textId="77777777" w:rsidR="00FA756A" w:rsidRDefault="000875F2" w:rsidP="00E31204">
      <w:pPr>
        <w:jc w:val="both"/>
      </w:pPr>
      <w:r>
        <w:t xml:space="preserve">Proračun donosi predstavničko tijelo jedinice lokalne samouprave odnosno Općinsko vijeće najkasnije do konca tekuće godine za iduću godinu prema prijedlogu kojega utvrđuje načelnik. </w:t>
      </w:r>
    </w:p>
    <w:p w14:paraId="4EEA55B1" w14:textId="77777777" w:rsidR="00FA756A" w:rsidRDefault="000875F2" w:rsidP="00E31204">
      <w:pPr>
        <w:jc w:val="both"/>
      </w:pPr>
      <w:r>
        <w:t xml:space="preserve">Ako se proračun ne </w:t>
      </w:r>
      <w:r w:rsidR="00491E32">
        <w:t>do</w:t>
      </w:r>
      <w:r>
        <w:t>nese u roku slijedi privremeno financiranje, raspuštanje Općinskog vijeća i prijevremeni izbori za općinsko vijeće.</w:t>
      </w:r>
    </w:p>
    <w:p w14:paraId="09E8BE84" w14:textId="0EE6554D" w:rsidR="00541755" w:rsidRPr="00CD19CA" w:rsidRDefault="001165CB" w:rsidP="00E31204">
      <w:pPr>
        <w:jc w:val="both"/>
        <w:rPr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color w:val="000000" w:themeColor="text1"/>
          <w:sz w:val="28"/>
          <w:szCs w:val="28"/>
          <w:lang w:eastAsia="hr-HR"/>
        </w:rPr>
        <w:drawing>
          <wp:anchor distT="0" distB="0" distL="114300" distR="114300" simplePos="0" relativeHeight="251660288" behindDoc="1" locked="0" layoutInCell="1" allowOverlap="1" wp14:anchorId="57D40740" wp14:editId="24E5A57D">
            <wp:simplePos x="0" y="0"/>
            <wp:positionH relativeFrom="column">
              <wp:posOffset>2689225</wp:posOffset>
            </wp:positionH>
            <wp:positionV relativeFrom="paragraph">
              <wp:posOffset>327025</wp:posOffset>
            </wp:positionV>
            <wp:extent cx="3375660" cy="2133600"/>
            <wp:effectExtent l="0" t="0" r="0" b="0"/>
            <wp:wrapTight wrapText="bothSides">
              <wp:wrapPolygon edited="0">
                <wp:start x="0" y="0"/>
                <wp:lineTo x="0" y="21407"/>
                <wp:lineTo x="21454" y="21407"/>
                <wp:lineTo x="21454" y="0"/>
                <wp:lineTo x="0" y="0"/>
              </wp:wrapPolygon>
            </wp:wrapTight>
            <wp:docPr id="3" name="Slika 3" descr="Slika na kojoj se prikazuje nebo, čekić, ala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Slika na kojoj se prikazuje nebo, čekić, alat&#10;&#10;Opis je automatski generiran"/>
                    <pic:cNvPicPr/>
                  </pic:nvPicPr>
                  <pic:blipFill>
                    <a:blip r:embed="rId9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70F2" w:rsidRPr="00CD19CA">
        <w:rPr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Može li se proračun mijenjati</w:t>
      </w:r>
      <w:r w:rsidR="00541755" w:rsidRPr="00CD19CA">
        <w:rPr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?</w:t>
      </w:r>
    </w:p>
    <w:p w14:paraId="48E55450" w14:textId="5992BF84" w:rsidR="00541755" w:rsidRDefault="00541755" w:rsidP="00E31204">
      <w:pPr>
        <w:jc w:val="both"/>
        <w:rPr>
          <w:b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FB341FD" w14:textId="4819C869" w:rsidR="00541755" w:rsidRDefault="00541755" w:rsidP="00E31204">
      <w:pPr>
        <w:jc w:val="both"/>
        <w:rPr>
          <w:b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t>Proračun nije „statičan“ akt već se, sukladno Zakonu može mijenjati tijekom proračunske godine</w:t>
      </w:r>
    </w:p>
    <w:p w14:paraId="3296BED8" w14:textId="77777777" w:rsidR="009C74C1" w:rsidRDefault="00541755" w:rsidP="00E31204">
      <w:pPr>
        <w:pStyle w:val="Bezproreda"/>
        <w:jc w:val="both"/>
        <w:rPr>
          <w:lang w:val="vi-VN"/>
        </w:rPr>
      </w:pPr>
      <w:r w:rsidRPr="00541755">
        <w:rPr>
          <w:lang w:val="vi-VN"/>
        </w:rPr>
        <w:t>Tijekom godine na koju se proračun odnosi moguće su izmjene i dopune odnosno</w:t>
      </w:r>
      <w:r w:rsidR="009C74C1">
        <w:t xml:space="preserve"> </w:t>
      </w:r>
      <w:r w:rsidRPr="00541755">
        <w:rPr>
          <w:lang w:val="vi-VN"/>
        </w:rPr>
        <w:t>rebalans proračuna</w:t>
      </w:r>
      <w:r w:rsidR="009C74C1">
        <w:t>, kojeg predlaže načelnik, a donosi ga općinsko vijeće</w:t>
      </w:r>
      <w:r w:rsidRPr="00541755">
        <w:rPr>
          <w:lang w:val="vi-VN"/>
        </w:rPr>
        <w:t xml:space="preserve">. </w:t>
      </w:r>
    </w:p>
    <w:p w14:paraId="49533DFD" w14:textId="7AA1F73C" w:rsidR="00541755" w:rsidRPr="00541755" w:rsidRDefault="00541755" w:rsidP="00E31204">
      <w:pPr>
        <w:pStyle w:val="Bezproreda"/>
        <w:jc w:val="both"/>
      </w:pPr>
      <w:r w:rsidRPr="00541755">
        <w:rPr>
          <w:lang w:val="vi-VN"/>
        </w:rPr>
        <w:t>Rebalans proračuna je izmjena proračunskih iznosa odnosno njihovo smanjenje</w:t>
      </w:r>
      <w:r w:rsidRPr="00541755">
        <w:t xml:space="preserve"> </w:t>
      </w:r>
      <w:r w:rsidRPr="00541755">
        <w:rPr>
          <w:lang w:val="vi-VN"/>
        </w:rPr>
        <w:t xml:space="preserve">ili povećanje u odnosu na prvotni, izvorni plan proračuna. </w:t>
      </w:r>
    </w:p>
    <w:p w14:paraId="197DEA6E" w14:textId="4E640B1A" w:rsidR="00541755" w:rsidRPr="00541755" w:rsidRDefault="00541755" w:rsidP="00E31204">
      <w:pPr>
        <w:pStyle w:val="Bezproreda"/>
        <w:jc w:val="both"/>
      </w:pPr>
      <w:r w:rsidRPr="00541755">
        <w:rPr>
          <w:lang w:val="vi-VN"/>
        </w:rPr>
        <w:t xml:space="preserve">Do rebalansa dolazi, kad se tijekom proračunske godine ustanovi, da su proračunski prihodi drugačiji u odnosu na one planirane proračunom ili se pojave nepredviđeni rashodi. </w:t>
      </w:r>
    </w:p>
    <w:p w14:paraId="7D5EF18F" w14:textId="3126F315" w:rsidR="00541755" w:rsidRDefault="00541755" w:rsidP="00C40393">
      <w:pPr>
        <w:pStyle w:val="Bezproreda"/>
        <w:jc w:val="both"/>
      </w:pPr>
    </w:p>
    <w:p w14:paraId="145602AC" w14:textId="43665B22" w:rsidR="00C40393" w:rsidRDefault="00C40393" w:rsidP="00C40393">
      <w:pPr>
        <w:pStyle w:val="Bezproreda"/>
        <w:jc w:val="both"/>
      </w:pPr>
    </w:p>
    <w:p w14:paraId="23627332" w14:textId="763E2762" w:rsidR="00C40393" w:rsidRDefault="00C40393" w:rsidP="00C40393">
      <w:pPr>
        <w:pStyle w:val="Bezproreda"/>
        <w:jc w:val="both"/>
      </w:pPr>
    </w:p>
    <w:p w14:paraId="4979CEBD" w14:textId="77777777" w:rsidR="00C40393" w:rsidRDefault="00C40393" w:rsidP="00C40393">
      <w:pPr>
        <w:pStyle w:val="Bezproreda"/>
        <w:jc w:val="both"/>
      </w:pPr>
    </w:p>
    <w:p w14:paraId="388C53DE" w14:textId="7E65AA75" w:rsidR="00C40393" w:rsidRDefault="00C40393" w:rsidP="00C40393">
      <w:pPr>
        <w:pStyle w:val="Bezproreda"/>
        <w:jc w:val="both"/>
      </w:pPr>
    </w:p>
    <w:p w14:paraId="3D8F77B0" w14:textId="15E6990D" w:rsidR="00C40393" w:rsidRDefault="00C40393" w:rsidP="00C40393">
      <w:pPr>
        <w:pStyle w:val="Bezproreda"/>
        <w:jc w:val="both"/>
      </w:pPr>
    </w:p>
    <w:p w14:paraId="55DB36E5" w14:textId="5EE2A2EE" w:rsidR="00C40393" w:rsidRDefault="00C40393" w:rsidP="00C40393">
      <w:pPr>
        <w:pStyle w:val="Bezproreda"/>
        <w:jc w:val="both"/>
      </w:pPr>
    </w:p>
    <w:p w14:paraId="04745642" w14:textId="5A866464" w:rsidR="00C40393" w:rsidRDefault="00C40393" w:rsidP="00C40393">
      <w:pPr>
        <w:pStyle w:val="Bezproreda"/>
        <w:jc w:val="both"/>
      </w:pPr>
    </w:p>
    <w:p w14:paraId="56C9B4E2" w14:textId="4B352863" w:rsidR="00C40393" w:rsidRDefault="00C40393" w:rsidP="00C40393">
      <w:pPr>
        <w:pStyle w:val="Bezproreda"/>
        <w:jc w:val="both"/>
      </w:pPr>
    </w:p>
    <w:p w14:paraId="7537F137" w14:textId="3E4837DB" w:rsidR="009C74C1" w:rsidRDefault="00C40393" w:rsidP="00E31204">
      <w:pPr>
        <w:jc w:val="both"/>
        <w:rPr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58240" behindDoc="0" locked="0" layoutInCell="1" allowOverlap="1" wp14:anchorId="2E794D9B" wp14:editId="08710BFF">
            <wp:simplePos x="0" y="0"/>
            <wp:positionH relativeFrom="column">
              <wp:posOffset>3607435</wp:posOffset>
            </wp:positionH>
            <wp:positionV relativeFrom="paragraph">
              <wp:posOffset>-737235</wp:posOffset>
            </wp:positionV>
            <wp:extent cx="2781300" cy="1790700"/>
            <wp:effectExtent l="0" t="0" r="0" b="0"/>
            <wp:wrapNone/>
            <wp:docPr id="2" name="Slika 2" descr="C:\Users\Korisnik\AppData\Local\Microsoft\Windows\INetCache\Content.Word\_sp-horoskop-vaga-pod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Microsoft\Windows\INetCache\Content.Word\_sp-horoskop-vaga-podzna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7907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4C1">
        <w:rPr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UKRATKO</w:t>
      </w:r>
    </w:p>
    <w:p w14:paraId="0F56A501" w14:textId="0FBE5A53" w:rsidR="009C74C1" w:rsidRDefault="009C74C1" w:rsidP="00E312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9C74C1">
        <w:rPr>
          <w:rFonts w:cstheme="minorHAnsi"/>
        </w:rPr>
        <w:t>Jedno od najvažnijih načela proračuna je da isti mora biti uravnotežen</w:t>
      </w:r>
    </w:p>
    <w:p w14:paraId="31554F63" w14:textId="7393A3CF" w:rsidR="009C74C1" w:rsidRDefault="009C74C1" w:rsidP="00E312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Ukupna visina planiranih prihoda mora biti jednaka ukupnoj visini planiranih rashoda</w:t>
      </w:r>
    </w:p>
    <w:p w14:paraId="4208CCB4" w14:textId="534A8DDB" w:rsidR="009C74C1" w:rsidRPr="009C74C1" w:rsidRDefault="009C74C1" w:rsidP="00E312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>
        <w:t xml:space="preserve">Proračun nije "statičan" akt već se, sukladno Zakonu, može mijenjati tijekom proračunske </w:t>
      </w:r>
      <w:r w:rsidRPr="009C74C1">
        <w:rPr>
          <w:rFonts w:cstheme="minorHAnsi"/>
        </w:rPr>
        <w:t xml:space="preserve">godine </w:t>
      </w:r>
      <w:r w:rsidR="00C070F2">
        <w:rPr>
          <w:rFonts w:cstheme="minorHAnsi"/>
        </w:rPr>
        <w:t>– rebalans proračuna</w:t>
      </w:r>
    </w:p>
    <w:p w14:paraId="3CAFFA81" w14:textId="63A30A42" w:rsidR="009C74C1" w:rsidRPr="009C74C1" w:rsidRDefault="009C74C1" w:rsidP="00E312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9C74C1">
        <w:rPr>
          <w:rFonts w:cstheme="minorHAnsi"/>
        </w:rPr>
        <w:t>Određeni rashodi mogu se financirati isključivo iz</w:t>
      </w:r>
      <w:r>
        <w:rPr>
          <w:rFonts w:cstheme="minorHAnsi"/>
        </w:rPr>
        <w:t xml:space="preserve"> </w:t>
      </w:r>
      <w:r w:rsidRPr="009C74C1">
        <w:rPr>
          <w:rFonts w:cstheme="minorHAnsi"/>
        </w:rPr>
        <w:t>određenih prihoda – namjenski prihodi</w:t>
      </w:r>
      <w:r w:rsidR="00E31204">
        <w:rPr>
          <w:rFonts w:cstheme="minorHAnsi"/>
        </w:rPr>
        <w:t xml:space="preserve"> koji se ne smiju utrošiti na rashode koji nisu propisani Zakonom</w:t>
      </w:r>
    </w:p>
    <w:p w14:paraId="4357B9C4" w14:textId="1C1218A8" w:rsidR="00541755" w:rsidRDefault="009C74C1" w:rsidP="00E312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B0F0"/>
        </w:rPr>
      </w:pPr>
      <w:r>
        <w:rPr>
          <w:rFonts w:cstheme="minorHAnsi"/>
        </w:rPr>
        <w:t xml:space="preserve">Proračun općine Saborsko objavljuje se u Glasniku Karlovačke županije i na mrežnim stranicama općine </w:t>
      </w:r>
      <w:hyperlink r:id="rId11" w:history="1">
        <w:r w:rsidR="0083756A" w:rsidRPr="00633A0D">
          <w:rPr>
            <w:rStyle w:val="Hiperveza"/>
            <w:rFonts w:cstheme="minorHAnsi"/>
          </w:rPr>
          <w:t>https://saborsko.hr/</w:t>
        </w:r>
      </w:hyperlink>
    </w:p>
    <w:p w14:paraId="547224FA" w14:textId="1DBADF5F" w:rsidR="00CD19CA" w:rsidRDefault="00CD19CA" w:rsidP="0083756A">
      <w:pPr>
        <w:spacing w:after="0" w:line="240" w:lineRule="auto"/>
        <w:rPr>
          <w:rFonts w:cstheme="minorHAnsi"/>
          <w:color w:val="00B0F0"/>
        </w:rPr>
      </w:pPr>
    </w:p>
    <w:p w14:paraId="65FA90F9" w14:textId="77777777" w:rsidR="00CD19CA" w:rsidRDefault="00CD19CA" w:rsidP="0083756A">
      <w:pPr>
        <w:spacing w:after="0" w:line="240" w:lineRule="auto"/>
        <w:rPr>
          <w:rFonts w:cstheme="minorHAnsi"/>
          <w:color w:val="00B0F0"/>
        </w:rPr>
      </w:pPr>
    </w:p>
    <w:p w14:paraId="12F74E29" w14:textId="27079516" w:rsidR="00AD2E5E" w:rsidRPr="00E07DA5" w:rsidRDefault="00AD2E5E" w:rsidP="00AD2E5E">
      <w:pPr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CD19CA">
        <w:rPr>
          <w:bCs/>
          <w:color w:val="262626" w:themeColor="text1" w:themeTint="D9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Od čega se sastoji proračun? </w:t>
      </w:r>
    </w:p>
    <w:p w14:paraId="347E35CA" w14:textId="4AB51198" w:rsidR="00AD2E5E" w:rsidRDefault="00AD2E5E" w:rsidP="00AD2E5E">
      <w:r w:rsidRPr="00541755">
        <w:rPr>
          <w:b/>
          <w:bCs/>
          <w:i/>
          <w:iCs/>
        </w:rPr>
        <w:t>Opći dio</w:t>
      </w:r>
      <w:r>
        <w:t xml:space="preserve"> </w:t>
      </w:r>
      <w:r w:rsidR="00C40393">
        <w:t>–</w:t>
      </w:r>
      <w:r>
        <w:t xml:space="preserve"> </w:t>
      </w:r>
      <w:r w:rsidR="00C40393">
        <w:t xml:space="preserve">čini </w:t>
      </w:r>
      <w:r>
        <w:t xml:space="preserve">račun prihoda i rashoda i račun financiranja koji obuhvaća prihode i primitke te rashode i izdatke po vrstama. </w:t>
      </w:r>
    </w:p>
    <w:p w14:paraId="68E25761" w14:textId="6EB78459" w:rsidR="00AD2E5E" w:rsidRDefault="00AD2E5E" w:rsidP="00E31204">
      <w:pPr>
        <w:jc w:val="both"/>
      </w:pPr>
      <w:r w:rsidRPr="00541755">
        <w:rPr>
          <w:b/>
          <w:bCs/>
          <w:i/>
          <w:iCs/>
        </w:rPr>
        <w:t>Posebni dio</w:t>
      </w:r>
      <w:r>
        <w:t xml:space="preserve"> - sadrži rashode i izdatke raspoređene po programima odnosno njihovim sastavnim dijelovima, aktivnostima i projekti</w:t>
      </w:r>
      <w:r w:rsidR="007D5237">
        <w:t xml:space="preserve">ma, a iskazani su po organizacijskoj klasifikaciji, izvorima financiranja i </w:t>
      </w:r>
      <w:r>
        <w:t xml:space="preserve">ekonomskoj </w:t>
      </w:r>
      <w:r w:rsidR="007D5237">
        <w:t>klasifikaciji</w:t>
      </w:r>
      <w:r>
        <w:t xml:space="preserve">. </w:t>
      </w:r>
    </w:p>
    <w:p w14:paraId="223E49ED" w14:textId="450E5CA2" w:rsidR="008C6D4D" w:rsidRPr="00AF480A" w:rsidRDefault="00AF480A" w:rsidP="00E31204">
      <w:pPr>
        <w:jc w:val="both"/>
      </w:pPr>
      <w:r>
        <w:rPr>
          <w:b/>
          <w:bCs/>
          <w:i/>
          <w:iCs/>
        </w:rPr>
        <w:t xml:space="preserve">Obrazloženje proračuna </w:t>
      </w:r>
      <w:r>
        <w:t xml:space="preserve">– sastoji se od obrazloženja općeg dijela proračuna i obrazloženja posebnog dijela proračuna. </w:t>
      </w:r>
    </w:p>
    <w:p w14:paraId="069D2039" w14:textId="3DA82271" w:rsidR="00B65CE2" w:rsidRDefault="00B76569" w:rsidP="00491E32">
      <w:pPr>
        <w:jc w:val="both"/>
      </w:pPr>
      <w:r>
        <w:t xml:space="preserve">Planirani ukupni prihodi i rashodi poslovanja za Općinu Saborsko </w:t>
      </w:r>
      <w:r w:rsidR="00C40393">
        <w:t xml:space="preserve">u </w:t>
      </w:r>
      <w:r>
        <w:t>202</w:t>
      </w:r>
      <w:r w:rsidR="00C40393">
        <w:t>6</w:t>
      </w:r>
      <w:r>
        <w:t>. godinu iznose</w:t>
      </w:r>
      <w:r w:rsidR="00D45111">
        <w:t xml:space="preserve"> </w:t>
      </w:r>
      <w:r w:rsidR="00E31204">
        <w:t>1.</w:t>
      </w:r>
      <w:r w:rsidR="00491E32">
        <w:t>142.591,00 Eura</w:t>
      </w:r>
      <w:r>
        <w:t xml:space="preserve">. </w:t>
      </w:r>
    </w:p>
    <w:p w14:paraId="366B448E" w14:textId="77777777" w:rsidR="00C40393" w:rsidRDefault="00C40393" w:rsidP="00AD2E5E">
      <w:pPr>
        <w:rPr>
          <w:bCs/>
          <w:color w:val="262626" w:themeColor="text1" w:themeTint="D9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220B5675" w14:textId="047FD06B" w:rsidR="00AD2E5E" w:rsidRPr="00CD19CA" w:rsidRDefault="00E07DA5" w:rsidP="00AD2E5E">
      <w:pPr>
        <w:rPr>
          <w:bCs/>
          <w:color w:val="262626" w:themeColor="text1" w:themeTint="D9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CD19CA">
        <w:rPr>
          <w:noProof/>
          <w:lang w:eastAsia="hr-HR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75648" behindDoc="0" locked="0" layoutInCell="1" allowOverlap="1" wp14:anchorId="642C1D7B" wp14:editId="2B6B2789">
            <wp:simplePos x="0" y="0"/>
            <wp:positionH relativeFrom="column">
              <wp:posOffset>3357825</wp:posOffset>
            </wp:positionH>
            <wp:positionV relativeFrom="paragraph">
              <wp:posOffset>311022</wp:posOffset>
            </wp:positionV>
            <wp:extent cx="2956560" cy="2217420"/>
            <wp:effectExtent l="0" t="0" r="0" b="0"/>
            <wp:wrapNone/>
            <wp:docPr id="7" name="Slika 7" descr="Slika na kojoj se prikazuje oprem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 descr="Slika na kojoj se prikazuje oprem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E5E" w:rsidRPr="00CD19CA">
        <w:rPr>
          <w:bCs/>
          <w:color w:val="262626" w:themeColor="text1" w:themeTint="D9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Prihodi i primici proračuna po vrstama</w:t>
      </w:r>
    </w:p>
    <w:p w14:paraId="2C96EA4C" w14:textId="4E9B8C3F" w:rsidR="00AD2E5E" w:rsidRDefault="00AD2E5E" w:rsidP="00F60698">
      <w:pPr>
        <w:pStyle w:val="Bezproreda"/>
        <w:jc w:val="both"/>
      </w:pPr>
      <w:r>
        <w:t>1. Prihodi poslovanja</w:t>
      </w:r>
      <w:r w:rsidR="00D92AA9">
        <w:t xml:space="preserve"> koje općina Saborsko ostvaruje</w:t>
      </w:r>
      <w:r>
        <w:t xml:space="preserve">, sastoje se od: </w:t>
      </w:r>
    </w:p>
    <w:p w14:paraId="7A411EBC" w14:textId="719A60FF" w:rsidR="00AD2E5E" w:rsidRDefault="00AD2E5E" w:rsidP="00F60698">
      <w:pPr>
        <w:pStyle w:val="Bezproreda"/>
        <w:numPr>
          <w:ilvl w:val="0"/>
          <w:numId w:val="4"/>
        </w:numPr>
        <w:jc w:val="both"/>
      </w:pPr>
      <w:r>
        <w:t>Prihod</w:t>
      </w:r>
      <w:r w:rsidR="00D92AA9">
        <w:t>a</w:t>
      </w:r>
      <w:r>
        <w:t xml:space="preserve"> od poreza – porez na dohodak, porez na imovinu, porez na robu i usluge</w:t>
      </w:r>
    </w:p>
    <w:p w14:paraId="41B788D4" w14:textId="79D20533" w:rsidR="00AD2E5E" w:rsidRDefault="00AD2E5E" w:rsidP="00F60698">
      <w:pPr>
        <w:pStyle w:val="Bezproreda"/>
        <w:numPr>
          <w:ilvl w:val="0"/>
          <w:numId w:val="4"/>
        </w:numPr>
        <w:jc w:val="both"/>
      </w:pPr>
      <w:r>
        <w:t>Pomoći iz inozemstva i od subjekata unutar općeg proračuna – pomoći proračunu iz drugih proračuna, pomoći iz izvanproračunskih korisnika</w:t>
      </w:r>
    </w:p>
    <w:p w14:paraId="091E5DD5" w14:textId="3DCF2322" w:rsidR="00AD2E5E" w:rsidRDefault="00AD2E5E" w:rsidP="00F60698">
      <w:pPr>
        <w:pStyle w:val="Bezproreda"/>
        <w:numPr>
          <w:ilvl w:val="0"/>
          <w:numId w:val="4"/>
        </w:numPr>
        <w:jc w:val="both"/>
      </w:pPr>
      <w:r>
        <w:t>Prihod</w:t>
      </w:r>
      <w:r w:rsidR="00D92AA9">
        <w:t>a</w:t>
      </w:r>
      <w:r>
        <w:t xml:space="preserve"> od imovine </w:t>
      </w:r>
      <w:r w:rsidR="007C17B7">
        <w:t>–</w:t>
      </w:r>
      <w:r>
        <w:t xml:space="preserve"> </w:t>
      </w:r>
      <w:r w:rsidR="007C17B7">
        <w:t xml:space="preserve">prihod i od financijske imovine, prihodi od nefinancijske imovine </w:t>
      </w:r>
    </w:p>
    <w:p w14:paraId="2325FD47" w14:textId="4A63C31D" w:rsidR="007C17B7" w:rsidRDefault="007C17B7" w:rsidP="00F60698">
      <w:pPr>
        <w:pStyle w:val="Bezproreda"/>
        <w:numPr>
          <w:ilvl w:val="0"/>
          <w:numId w:val="4"/>
        </w:numPr>
        <w:jc w:val="both"/>
      </w:pPr>
      <w:r>
        <w:t>Prihod</w:t>
      </w:r>
      <w:r w:rsidR="00D92AA9">
        <w:t>a</w:t>
      </w:r>
      <w:r>
        <w:t xml:space="preserve"> od upravnih i administrativnih pristojbi, pristojbi po posebnim propisima i naknada – upravne i administrativne pristojbe, prihodi po posebnim propisima, komunalni doprinosi i naknade. </w:t>
      </w:r>
    </w:p>
    <w:p w14:paraId="44BD64BF" w14:textId="2B3A4AE9" w:rsidR="007C17B7" w:rsidRDefault="007C17B7" w:rsidP="00F60698">
      <w:pPr>
        <w:pStyle w:val="Bezproreda"/>
        <w:numPr>
          <w:ilvl w:val="0"/>
          <w:numId w:val="4"/>
        </w:numPr>
        <w:jc w:val="both"/>
      </w:pPr>
      <w:r>
        <w:t>Prihod</w:t>
      </w:r>
      <w:r w:rsidR="00D92AA9">
        <w:t>a</w:t>
      </w:r>
      <w:r>
        <w:t xml:space="preserve"> od prodaje proizvoda i roba te pruženih usluga i prihodi od donacija </w:t>
      </w:r>
    </w:p>
    <w:p w14:paraId="5C07C6B8" w14:textId="77777777" w:rsidR="007D5237" w:rsidRDefault="007C17B7" w:rsidP="00F60698">
      <w:pPr>
        <w:pStyle w:val="Bezproreda"/>
        <w:numPr>
          <w:ilvl w:val="0"/>
          <w:numId w:val="4"/>
        </w:numPr>
        <w:jc w:val="both"/>
      </w:pPr>
      <w:r>
        <w:t xml:space="preserve">Kazne, upravne mjere i ostali prihodi – kazne </w:t>
      </w:r>
      <w:r w:rsidR="007D5237">
        <w:t>i upravne mjere, ostali prihodi</w:t>
      </w:r>
    </w:p>
    <w:p w14:paraId="36F22606" w14:textId="77777777" w:rsidR="007D5237" w:rsidRDefault="007D5237" w:rsidP="007D5237">
      <w:pPr>
        <w:pStyle w:val="Bezproreda"/>
        <w:ind w:left="720"/>
        <w:jc w:val="both"/>
      </w:pPr>
    </w:p>
    <w:p w14:paraId="3D35AD0A" w14:textId="1DD17DEC" w:rsidR="007C17B7" w:rsidRDefault="007D5237" w:rsidP="007D5237">
      <w:pPr>
        <w:pStyle w:val="Bezproreda"/>
      </w:pPr>
      <w:r>
        <w:t>2. Prihodi od prodaje nefinancijske imovine</w:t>
      </w:r>
    </w:p>
    <w:p w14:paraId="72845417" w14:textId="6EE4F0E1" w:rsidR="007C17B7" w:rsidRDefault="007C17B7" w:rsidP="00F60698">
      <w:pPr>
        <w:pStyle w:val="Bezproreda"/>
        <w:ind w:left="720"/>
        <w:jc w:val="both"/>
      </w:pPr>
    </w:p>
    <w:p w14:paraId="125E5774" w14:textId="77BD8A51" w:rsidR="007C17B7" w:rsidRDefault="007D5237" w:rsidP="00F60698">
      <w:pPr>
        <w:pStyle w:val="Bezproreda"/>
        <w:jc w:val="both"/>
      </w:pPr>
      <w:r>
        <w:t>3</w:t>
      </w:r>
      <w:r w:rsidR="007C17B7">
        <w:t>. Raspoloživa sredstva iz prethodnih godina, odnose se na:</w:t>
      </w:r>
    </w:p>
    <w:p w14:paraId="0117C064" w14:textId="3EA31CFE" w:rsidR="0071142C" w:rsidRDefault="007D5237" w:rsidP="007125F9">
      <w:pPr>
        <w:pStyle w:val="Bezproreda"/>
        <w:numPr>
          <w:ilvl w:val="0"/>
          <w:numId w:val="5"/>
        </w:numPr>
        <w:jc w:val="both"/>
      </w:pPr>
      <w:r>
        <w:t>Raspoloživa sredstva iz prethodnih godina</w:t>
      </w:r>
      <w:r w:rsidR="007C17B7">
        <w:t xml:space="preserve">, koji se utvrđuje nakon završetka proračunske godine i prenosi se u iduću godinu. </w:t>
      </w:r>
    </w:p>
    <w:p w14:paraId="6D31F72C" w14:textId="77777777" w:rsidR="00C53A4E" w:rsidRDefault="00C53A4E" w:rsidP="007125F9">
      <w:pPr>
        <w:pStyle w:val="Bezproreda"/>
      </w:pPr>
    </w:p>
    <w:p w14:paraId="349A0383" w14:textId="77777777" w:rsidR="0071142C" w:rsidRDefault="0071142C" w:rsidP="007125F9">
      <w:pPr>
        <w:pStyle w:val="Bezproreda"/>
      </w:pPr>
    </w:p>
    <w:p w14:paraId="14A7E251" w14:textId="6B763332" w:rsidR="007125F9" w:rsidRDefault="007125F9" w:rsidP="007125F9">
      <w:pPr>
        <w:pStyle w:val="Bezproreda"/>
      </w:pPr>
      <w:r>
        <w:t xml:space="preserve">U nastavku je prikazan grafički prikaz prihoda </w:t>
      </w:r>
      <w:r w:rsidR="00FA0954">
        <w:t xml:space="preserve">proračuna </w:t>
      </w:r>
      <w:r w:rsidR="00746D6D">
        <w:t>O</w:t>
      </w:r>
      <w:r>
        <w:t>pćine Saborsko</w:t>
      </w:r>
      <w:r w:rsidR="00FA0954">
        <w:t xml:space="preserve"> </w:t>
      </w:r>
    </w:p>
    <w:p w14:paraId="0CDB3B9F" w14:textId="40548F13" w:rsidR="007125F9" w:rsidRDefault="007125F9" w:rsidP="00DD4612">
      <w:pPr>
        <w:pStyle w:val="Bezproreda"/>
        <w:ind w:left="-426" w:hanging="851"/>
      </w:pPr>
    </w:p>
    <w:p w14:paraId="5E3FB9F3" w14:textId="5B372693" w:rsidR="00B76569" w:rsidRDefault="00C40393" w:rsidP="00B56ADF">
      <w:pPr>
        <w:pStyle w:val="Bezproreda"/>
        <w:jc w:val="center"/>
      </w:pPr>
      <w:r w:rsidRPr="00C40393">
        <w:rPr>
          <w:noProof/>
          <w:shd w:val="clear" w:color="auto" w:fill="D9D9D9" w:themeFill="background1" w:themeFillShade="D9"/>
        </w:rPr>
        <w:lastRenderedPageBreak/>
        <w:drawing>
          <wp:inline distT="0" distB="0" distL="0" distR="0" wp14:anchorId="6DCFA978" wp14:editId="1D09F4CC">
            <wp:extent cx="5941060" cy="3252470"/>
            <wp:effectExtent l="0" t="0" r="2540" b="5080"/>
            <wp:docPr id="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68B44D46-F1B0-4FC5-958D-C80082A80A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184E114" w14:textId="4DE135B1" w:rsidR="00EF7D8A" w:rsidRDefault="00EF7D8A" w:rsidP="007125F9">
      <w:pPr>
        <w:pStyle w:val="Bezproreda"/>
      </w:pPr>
    </w:p>
    <w:p w14:paraId="629098E0" w14:textId="1A44E84F" w:rsidR="00EF7D8A" w:rsidRDefault="00B76569" w:rsidP="00002B58">
      <w:pPr>
        <w:pStyle w:val="Bezproreda"/>
        <w:jc w:val="both"/>
      </w:pPr>
      <w:r>
        <w:t xml:space="preserve">Prema grafikonu, vidi se da najviši udio u planiranim prihodima imaju </w:t>
      </w:r>
      <w:r w:rsidR="00D82673">
        <w:t xml:space="preserve">prihodi </w:t>
      </w:r>
      <w:r w:rsidR="00EF7D8A">
        <w:t>po izvorima za posebne namjene, a to su prihodi koji se trebaju namjenski utrošiti. Ti prihodi se sastoje od prihoda za zaš</w:t>
      </w:r>
      <w:r w:rsidR="00F57F95">
        <w:t>tićena prirodna područja, šumskog</w:t>
      </w:r>
      <w:r w:rsidR="00EF7D8A">
        <w:t xml:space="preserve"> doprinos</w:t>
      </w:r>
      <w:r w:rsidR="00F57F95">
        <w:t>a</w:t>
      </w:r>
      <w:r w:rsidR="00EF7D8A">
        <w:t xml:space="preserve"> te komunalne naknade i doprinosa. </w:t>
      </w:r>
    </w:p>
    <w:p w14:paraId="4C7CB151" w14:textId="29639903" w:rsidR="00B56ADF" w:rsidRDefault="00EF7D8A" w:rsidP="00002B58">
      <w:pPr>
        <w:pStyle w:val="Bezproreda"/>
        <w:jc w:val="both"/>
      </w:pPr>
      <w:r>
        <w:t>Sljedeći prihodi su</w:t>
      </w:r>
      <w:r w:rsidR="00B56ADF">
        <w:t xml:space="preserve"> prihodi od poreza koji se uplaćuju u proračuna Općine, a zatim slijede pomoći iz inozemstava i od subjekata unutar općeg proračuna, a to </w:t>
      </w:r>
      <w:r w:rsidR="00FE65F4">
        <w:t xml:space="preserve">kapitalne pomoći Ministarstva graditeljstva i prostornog uređenja, pomoći fiskalnog izravnanja, tekuće pomoći Ministarstva obrazovanja i znanosti, </w:t>
      </w:r>
      <w:r w:rsidR="00C40393">
        <w:t>tekuć</w:t>
      </w:r>
      <w:r w:rsidR="00FE65F4">
        <w:t xml:space="preserve">e pomoći županije, Ministarstva regionalnog razvoja i fondova EU. Ti prihodi su također namjenski te se trebaju utrošiti prema njihovoj namjeni, osim fiskalnog izravnanja, koje pripada Općini. </w:t>
      </w:r>
    </w:p>
    <w:p w14:paraId="15A58C30" w14:textId="0DA47D54" w:rsidR="00FE65F4" w:rsidRDefault="00FE65F4" w:rsidP="00002B58">
      <w:pPr>
        <w:pStyle w:val="Bezproreda"/>
        <w:jc w:val="both"/>
      </w:pPr>
      <w:r>
        <w:t xml:space="preserve">Na četvrtom mjestu nalaze se prihodi od imovine, najvećim dijelom odnosi se na prihode dobivene na temelju odluke o naknadi JLS na potpomognutim područjima. </w:t>
      </w:r>
    </w:p>
    <w:p w14:paraId="38818344" w14:textId="129C01A9" w:rsidR="00F57F95" w:rsidRDefault="00F57F95" w:rsidP="00EF7D8A">
      <w:pPr>
        <w:pStyle w:val="Bezproreda"/>
        <w:jc w:val="both"/>
      </w:pPr>
    </w:p>
    <w:p w14:paraId="2495C50F" w14:textId="3E011C26" w:rsidR="007C17B7" w:rsidRPr="008C07B2" w:rsidRDefault="007C17B7" w:rsidP="007C17B7">
      <w:pPr>
        <w:pStyle w:val="Bezproreda"/>
        <w:rPr>
          <w:b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2785FE4" w14:textId="4120014D" w:rsidR="007C17B7" w:rsidRPr="00CD19CA" w:rsidRDefault="007C17B7" w:rsidP="007C17B7">
      <w:pPr>
        <w:pStyle w:val="Bezproreda"/>
        <w:rPr>
          <w:color w:val="262626" w:themeColor="text1" w:themeTint="D9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CD19CA">
        <w:rPr>
          <w:color w:val="262626" w:themeColor="text1" w:themeTint="D9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Rashodi i izdaci proračuna po vrstama</w:t>
      </w:r>
    </w:p>
    <w:p w14:paraId="03DEB0B5" w14:textId="112DB90B" w:rsidR="007C17B7" w:rsidRDefault="007C17B7" w:rsidP="007C17B7">
      <w:pPr>
        <w:pStyle w:val="Bezproreda"/>
        <w:rPr>
          <w:b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22091B2" w14:textId="447ABE78" w:rsidR="007C17B7" w:rsidRDefault="007C17B7" w:rsidP="007C17B7">
      <w:r>
        <w:t>1. Rashodi poslovanja</w:t>
      </w:r>
      <w:r w:rsidR="00D92AA9">
        <w:t xml:space="preserve"> koje </w:t>
      </w:r>
      <w:r w:rsidR="00746D6D">
        <w:t>O</w:t>
      </w:r>
      <w:r w:rsidR="00D92AA9">
        <w:t>pćina Saborsko financira iz proračuna</w:t>
      </w:r>
      <w:r>
        <w:t>, sastoje se od:</w:t>
      </w:r>
    </w:p>
    <w:p w14:paraId="2D136D28" w14:textId="1D00A7EC" w:rsidR="007C17B7" w:rsidRDefault="007C17B7" w:rsidP="00F60698">
      <w:pPr>
        <w:pStyle w:val="Odlomakpopisa"/>
        <w:numPr>
          <w:ilvl w:val="0"/>
          <w:numId w:val="5"/>
        </w:numPr>
        <w:tabs>
          <w:tab w:val="left" w:pos="9214"/>
        </w:tabs>
        <w:ind w:left="714" w:hanging="357"/>
        <w:jc w:val="both"/>
      </w:pPr>
      <w:r>
        <w:t>Rashoda za zaposlene, a obuhvaćaju plaće za zaposlene, naknade i doprinose na plaću.</w:t>
      </w:r>
    </w:p>
    <w:p w14:paraId="4C4E6674" w14:textId="1C0A7629" w:rsidR="007C17B7" w:rsidRDefault="007C17B7" w:rsidP="00F60698">
      <w:pPr>
        <w:pStyle w:val="Odlomakpopisa"/>
        <w:numPr>
          <w:ilvl w:val="0"/>
          <w:numId w:val="5"/>
        </w:numPr>
        <w:tabs>
          <w:tab w:val="left" w:pos="9214"/>
        </w:tabs>
        <w:ind w:left="714" w:hanging="357"/>
        <w:jc w:val="both"/>
      </w:pPr>
      <w:r>
        <w:t xml:space="preserve">Materijalnih rashodi koji obuhvaćaju naknade troškova zaposlenima, rashode za </w:t>
      </w:r>
      <w:r w:rsidR="003B686B">
        <w:t xml:space="preserve">uredski </w:t>
      </w:r>
      <w:r>
        <w:t xml:space="preserve">materijal i energiju, </w:t>
      </w:r>
      <w:r w:rsidR="003B686B">
        <w:t xml:space="preserve">telefon, poštu, </w:t>
      </w:r>
      <w:r>
        <w:t xml:space="preserve">rashode za </w:t>
      </w:r>
      <w:r w:rsidR="003B686B">
        <w:t xml:space="preserve">intelektualne i projektantske </w:t>
      </w:r>
      <w:r>
        <w:t>usluge, naknade troškova osobama izvan radnog odnosa, ostale nespomenute rashode poslovanja</w:t>
      </w:r>
      <w:r w:rsidR="00B24ED3">
        <w:t>, odnosno troškove vezane za račune Općine Saborsko</w:t>
      </w:r>
    </w:p>
    <w:p w14:paraId="473FE962" w14:textId="5176E1A1" w:rsidR="007C17B7" w:rsidRDefault="007C17B7" w:rsidP="00F60698">
      <w:pPr>
        <w:pStyle w:val="Odlomakpopisa"/>
        <w:numPr>
          <w:ilvl w:val="0"/>
          <w:numId w:val="5"/>
        </w:numPr>
        <w:tabs>
          <w:tab w:val="left" w:pos="9214"/>
        </w:tabs>
        <w:ind w:left="714" w:hanging="357"/>
        <w:jc w:val="both"/>
      </w:pPr>
      <w:r>
        <w:t xml:space="preserve">Financijskih rashoda koji se odnose na platne i bankarske usluge. </w:t>
      </w:r>
    </w:p>
    <w:p w14:paraId="58BAAE8F" w14:textId="64205A27" w:rsidR="007C17B7" w:rsidRDefault="007C17B7" w:rsidP="00F60698">
      <w:pPr>
        <w:pStyle w:val="Odlomakpopisa"/>
        <w:numPr>
          <w:ilvl w:val="0"/>
          <w:numId w:val="5"/>
        </w:numPr>
        <w:tabs>
          <w:tab w:val="left" w:pos="9214"/>
        </w:tabs>
        <w:ind w:left="714" w:hanging="357"/>
        <w:jc w:val="both"/>
      </w:pPr>
      <w:r>
        <w:t xml:space="preserve">Subvencija – a odnose se na subvencije poljoprivrednicima. </w:t>
      </w:r>
    </w:p>
    <w:p w14:paraId="482F6821" w14:textId="0F9C0B2D" w:rsidR="007C17B7" w:rsidRDefault="007C17B7" w:rsidP="00F60698">
      <w:pPr>
        <w:pStyle w:val="Odlomakpopisa"/>
        <w:numPr>
          <w:ilvl w:val="0"/>
          <w:numId w:val="5"/>
        </w:numPr>
        <w:tabs>
          <w:tab w:val="left" w:pos="9214"/>
        </w:tabs>
        <w:ind w:left="714" w:hanging="357"/>
        <w:jc w:val="both"/>
      </w:pPr>
      <w:r>
        <w:t>Pomoći dane u inozemstvo i unutar općeg proračuna</w:t>
      </w:r>
      <w:r w:rsidR="003B686B">
        <w:t xml:space="preserve"> koji obuhvaćaju pomoći unutar općeg proračuna i pomoći proračunskim korisnicima drugih proračuna u sklopu financiranja redovne djelatnosti. </w:t>
      </w:r>
    </w:p>
    <w:p w14:paraId="39D7FB5E" w14:textId="45CB5681" w:rsidR="00AD2E5E" w:rsidRDefault="003B686B" w:rsidP="00F60698">
      <w:pPr>
        <w:pStyle w:val="Odlomakpopisa"/>
        <w:numPr>
          <w:ilvl w:val="0"/>
          <w:numId w:val="5"/>
        </w:numPr>
        <w:jc w:val="both"/>
      </w:pPr>
      <w:r>
        <w:t>Naknade građanima i kućanstvima na temelju osiguranja i druge naknade – odnose se na jednokratne pomoći,</w:t>
      </w:r>
      <w:r w:rsidR="00B24ED3">
        <w:t xml:space="preserve"> financijsku pomoć, </w:t>
      </w:r>
      <w:r>
        <w:t xml:space="preserve"> pomoći za novorođeno dijete, stipendije, pomoć</w:t>
      </w:r>
      <w:r w:rsidR="007A6502">
        <w:t>i</w:t>
      </w:r>
      <w:r>
        <w:t xml:space="preserve">, financiranje učeničkih domova, pomoći u naravi. </w:t>
      </w:r>
    </w:p>
    <w:p w14:paraId="31239B5D" w14:textId="2A68C92F" w:rsidR="00B24ED3" w:rsidRDefault="002F2617" w:rsidP="00F60698">
      <w:pPr>
        <w:pStyle w:val="Odlomakpopisa"/>
        <w:numPr>
          <w:ilvl w:val="0"/>
          <w:numId w:val="5"/>
        </w:numPr>
        <w:jc w:val="both"/>
      </w:pPr>
      <w:r>
        <w:lastRenderedPageBreak/>
        <w:t>R</w:t>
      </w:r>
      <w:r w:rsidR="003B686B">
        <w:t xml:space="preserve">ashodi </w:t>
      </w:r>
      <w:r>
        <w:t xml:space="preserve">za donacije, kazne, naknade šteta i kapitalne pomoći </w:t>
      </w:r>
      <w:r w:rsidR="003B686B">
        <w:t xml:space="preserve">– odnose se na tekuće i kapitalne donacije </w:t>
      </w:r>
      <w:r w:rsidR="00B24ED3">
        <w:t>kroz vjerske zajednice, udruge, političke stranke, razvoj turizma, civilne zašt</w:t>
      </w:r>
      <w:r>
        <w:t>ite i spašavanja</w:t>
      </w:r>
      <w:r w:rsidR="00B24ED3">
        <w:t xml:space="preserve">. </w:t>
      </w:r>
    </w:p>
    <w:p w14:paraId="1CE5CEC0" w14:textId="77777777" w:rsidR="00B24ED3" w:rsidRDefault="00B24ED3" w:rsidP="00F60698">
      <w:pPr>
        <w:pStyle w:val="Odlomakpopisa"/>
        <w:ind w:left="360"/>
        <w:jc w:val="both"/>
      </w:pPr>
    </w:p>
    <w:p w14:paraId="0B31DF3E" w14:textId="2C373F6D" w:rsidR="003B686B" w:rsidRDefault="003B686B" w:rsidP="00F60698">
      <w:pPr>
        <w:pStyle w:val="Odlomakpopisa"/>
        <w:numPr>
          <w:ilvl w:val="0"/>
          <w:numId w:val="5"/>
        </w:numPr>
        <w:ind w:left="360"/>
        <w:jc w:val="both"/>
      </w:pPr>
      <w:r>
        <w:t>2. Rashodi za nabavu nefinancijske imovine, sastoje se od:</w:t>
      </w:r>
    </w:p>
    <w:p w14:paraId="4AA68F18" w14:textId="77777777" w:rsidR="00647139" w:rsidRDefault="00647139" w:rsidP="00F60698">
      <w:pPr>
        <w:pStyle w:val="Odlomakpopisa"/>
        <w:jc w:val="both"/>
      </w:pPr>
    </w:p>
    <w:p w14:paraId="7AF534CC" w14:textId="55833255" w:rsidR="00647139" w:rsidRDefault="00647139" w:rsidP="00F60698">
      <w:pPr>
        <w:pStyle w:val="Odlomakpopisa"/>
        <w:numPr>
          <w:ilvl w:val="0"/>
          <w:numId w:val="7"/>
        </w:numPr>
        <w:jc w:val="both"/>
      </w:pPr>
      <w:r>
        <w:t xml:space="preserve">Rashoda za nabavu </w:t>
      </w:r>
      <w:proofErr w:type="spellStart"/>
      <w:r>
        <w:t>neproizvedene</w:t>
      </w:r>
      <w:proofErr w:type="spellEnd"/>
      <w:r>
        <w:t xml:space="preserve"> dugotrajne imovine koja se odnosi na </w:t>
      </w:r>
      <w:r w:rsidR="00F60698">
        <w:t xml:space="preserve">otkup zemljišta za </w:t>
      </w:r>
      <w:r w:rsidR="00F57F95">
        <w:t xml:space="preserve">gradnju komunalne infrastrukture </w:t>
      </w:r>
      <w:r w:rsidR="00F60698">
        <w:t xml:space="preserve"> </w:t>
      </w:r>
    </w:p>
    <w:p w14:paraId="3369E6EE" w14:textId="492B4008" w:rsidR="00FA0954" w:rsidRDefault="003B686B" w:rsidP="00F60698">
      <w:pPr>
        <w:pStyle w:val="Odlomakpopisa"/>
        <w:numPr>
          <w:ilvl w:val="0"/>
          <w:numId w:val="6"/>
        </w:numPr>
        <w:jc w:val="both"/>
      </w:pPr>
      <w:r>
        <w:t xml:space="preserve">Rashoda za nabavu dugotrajne nefinancijske imovine, a odnosi se na </w:t>
      </w:r>
      <w:r w:rsidR="00FA756A">
        <w:t>nabavu novih rasvjetnih tijela, asfaltiranje lokalnih cesta, izgradnju zgrade za javnu namjenu, izgradnja igrališta za djecu,</w:t>
      </w:r>
      <w:r w:rsidR="002F2617">
        <w:t xml:space="preserve"> </w:t>
      </w:r>
      <w:r w:rsidR="00C40393">
        <w:t>ulaganje u računalne programe, nabavku službenog vozila, opremanje mrtvačnice, ulaganje u izvorište, fitness oprema, nabavka nadzornih kamera, nabave uredske i računalne opreme, izgradnja parkirališta kod starog groblja, ulaganje u autobusna stajališta, ulaganje u projekt šetnice oko jezera, uređenje općinskog trga, postavljanje vidikovca.</w:t>
      </w:r>
    </w:p>
    <w:p w14:paraId="70DAC5F6" w14:textId="18699449" w:rsidR="00B65CE2" w:rsidRDefault="007A6502" w:rsidP="007125F9">
      <w:pPr>
        <w:pStyle w:val="Odlomakpopisa"/>
        <w:numPr>
          <w:ilvl w:val="0"/>
          <w:numId w:val="6"/>
        </w:numPr>
        <w:jc w:val="both"/>
      </w:pPr>
      <w:r>
        <w:t xml:space="preserve">Rashoda za dodatna ulaganja na građevinskim objektima </w:t>
      </w:r>
      <w:r w:rsidR="002F2617">
        <w:t xml:space="preserve">– odnose se na dodatna ulaganja </w:t>
      </w:r>
      <w:r w:rsidR="00C40393">
        <w:t xml:space="preserve">u zgradi Općine i na dodatna popločavanja kod spomenika. </w:t>
      </w:r>
    </w:p>
    <w:p w14:paraId="743C58D6" w14:textId="7C074758" w:rsidR="001A05D7" w:rsidRDefault="007125F9" w:rsidP="001A05D7">
      <w:r>
        <w:t xml:space="preserve">U nastavku je prikazan grafički prikaz rashoda </w:t>
      </w:r>
      <w:r w:rsidR="00FA0954">
        <w:t xml:space="preserve">proračuna </w:t>
      </w:r>
      <w:r w:rsidR="00746D6D">
        <w:t>O</w:t>
      </w:r>
      <w:r>
        <w:t>pćine Saborsko</w:t>
      </w:r>
    </w:p>
    <w:p w14:paraId="3E49012A" w14:textId="77777777" w:rsidR="00FA756A" w:rsidRDefault="00FA756A" w:rsidP="001A05D7"/>
    <w:p w14:paraId="01BCA56F" w14:textId="2A792D3F" w:rsidR="001A05D7" w:rsidRDefault="00C40393" w:rsidP="001A05D7">
      <w:r>
        <w:rPr>
          <w:noProof/>
        </w:rPr>
        <w:drawing>
          <wp:inline distT="0" distB="0" distL="0" distR="0" wp14:anchorId="05C98456" wp14:editId="60FD177A">
            <wp:extent cx="5941060" cy="4204335"/>
            <wp:effectExtent l="0" t="0" r="2540" b="5715"/>
            <wp:docPr id="9" name="Grafikon 9">
              <a:extLst xmlns:a="http://schemas.openxmlformats.org/drawingml/2006/main">
                <a:ext uri="{FF2B5EF4-FFF2-40B4-BE49-F238E27FC236}">
                  <a16:creationId xmlns:a16="http://schemas.microsoft.com/office/drawing/2014/main" id="{D67043AE-925E-4244-9F89-565FC0D494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31A5DED" w14:textId="5447383A" w:rsidR="00FA0954" w:rsidRDefault="002E44F6" w:rsidP="00D92AA9">
      <w:r>
        <w:rPr>
          <w:noProof/>
        </w:rPr>
        <w:tab/>
      </w:r>
    </w:p>
    <w:p w14:paraId="299FF619" w14:textId="6E5B5A6B" w:rsidR="0071142C" w:rsidRDefault="00B76569" w:rsidP="00FA756A">
      <w:pPr>
        <w:jc w:val="both"/>
      </w:pPr>
      <w:r>
        <w:t xml:space="preserve">Prema grafikonu najveći udio u planiranim rashodima imaju </w:t>
      </w:r>
      <w:r w:rsidR="00C40393">
        <w:t xml:space="preserve">rashodi za nabavu </w:t>
      </w:r>
      <w:proofErr w:type="spellStart"/>
      <w:r w:rsidR="00C40393">
        <w:t>neproizvedene</w:t>
      </w:r>
      <w:proofErr w:type="spellEnd"/>
      <w:r w:rsidR="00C40393">
        <w:t xml:space="preserve"> dugotrajne imovine, a iznose 904.242,00 eura. </w:t>
      </w:r>
    </w:p>
    <w:p w14:paraId="41A8A139" w14:textId="4A0D5932" w:rsidR="00C40393" w:rsidRDefault="00C40393" w:rsidP="00FA756A">
      <w:pPr>
        <w:jc w:val="both"/>
      </w:pPr>
      <w:r>
        <w:lastRenderedPageBreak/>
        <w:t xml:space="preserve">Nakon toga slijede materijalni rashodi u iznosu od 466.503,50, a odnose se na rashode Općine od intelektualnih usluga, komunalnih usluga, usluga telefona, interneta, pristojbe i naknade, članarine, reprezentacije, premije osiguranja, naknade za rad predstavničkog i izvršnog tijela, računalne usluge i ostali rashodi koji se odnose na poslovanje Općine. </w:t>
      </w:r>
    </w:p>
    <w:p w14:paraId="0D0E0F61" w14:textId="4001FF49" w:rsidR="00647139" w:rsidRDefault="00C40393" w:rsidP="00FA756A">
      <w:pPr>
        <w:jc w:val="both"/>
      </w:pPr>
      <w:r>
        <w:t xml:space="preserve">Treći po redu su rashodi za donacije, kazne, naknade štete i kapitalne pomoći, a ti rashodi podrazumijevanju kapitalnu pomoć trgovačkom društvu za radove na vodoopskrbi, tekuće donacije udrugama i vjerskim zajednicama, tekuća donacija Turističkoj zajednici. Rashodi iznose 175.025,00 eura, a najveći udio odlazi na radove na vodoopskrbi. </w:t>
      </w:r>
      <w:bookmarkStart w:id="0" w:name="_GoBack"/>
      <w:bookmarkEnd w:id="0"/>
    </w:p>
    <w:p w14:paraId="31C66482" w14:textId="77777777" w:rsidR="002E44F6" w:rsidRDefault="002E44F6" w:rsidP="00D92AA9"/>
    <w:p w14:paraId="0B43C16F" w14:textId="2CB2408C" w:rsidR="00B76569" w:rsidRDefault="00B56ADF" w:rsidP="00B56ADF">
      <w:pPr>
        <w:jc w:val="both"/>
      </w:pPr>
      <w:r>
        <w:t xml:space="preserve">I. </w:t>
      </w:r>
      <w:r w:rsidR="008C07B2">
        <w:t xml:space="preserve"> </w:t>
      </w:r>
      <w:r>
        <w:t xml:space="preserve">Izmjene i dopune Proračuna </w:t>
      </w:r>
      <w:r w:rsidR="008C07B2">
        <w:t>Općine Saborsko objavl</w:t>
      </w:r>
      <w:r w:rsidR="0092344C">
        <w:t>juje</w:t>
      </w:r>
      <w:r w:rsidR="008C07B2">
        <w:t xml:space="preserve"> </w:t>
      </w:r>
      <w:r w:rsidR="0092344C">
        <w:t>s</w:t>
      </w:r>
      <w:r w:rsidR="008C07B2">
        <w:t xml:space="preserve">e u Glasniku Karlovačke županije i na mrežnim stranicama Općine Saborsko, a </w:t>
      </w:r>
      <w:r>
        <w:t>stupaju na snagu osmi dan od dana objave u Glasniku KŽ</w:t>
      </w:r>
      <w:r w:rsidR="008C07B2">
        <w:t>.</w:t>
      </w:r>
    </w:p>
    <w:p w14:paraId="7A57F79A" w14:textId="23810241" w:rsidR="00746D6D" w:rsidRPr="00205D9A" w:rsidRDefault="00746D6D" w:rsidP="00D92AA9">
      <w:pPr>
        <w:rPr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1BCE13C3" w14:textId="6FC4D495" w:rsidR="00746D6D" w:rsidRPr="00CD19CA" w:rsidRDefault="00746D6D" w:rsidP="00D92AA9">
      <w:pPr>
        <w:rPr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CD19CA">
        <w:rPr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Važni kontakti i informacije</w:t>
      </w:r>
    </w:p>
    <w:p w14:paraId="6D1C4CCA" w14:textId="00D7E894" w:rsidR="0064387E" w:rsidRDefault="0064387E" w:rsidP="0064387E">
      <w:pPr>
        <w:pStyle w:val="Bezproreda"/>
      </w:pPr>
      <w:r>
        <w:t xml:space="preserve">Adresa: </w:t>
      </w:r>
      <w:r w:rsidR="00A92EE5">
        <w:t xml:space="preserve">Općina Saborsko, </w:t>
      </w:r>
      <w:r>
        <w:t>Senj</w:t>
      </w:r>
      <w:r w:rsidR="00B56ADF">
        <w:t xml:space="preserve"> </w:t>
      </w:r>
      <w:r>
        <w:t>44, 47306 Saborsko</w:t>
      </w:r>
    </w:p>
    <w:p w14:paraId="79E573FE" w14:textId="77777777" w:rsidR="0064387E" w:rsidRDefault="0064387E" w:rsidP="0064387E">
      <w:pPr>
        <w:pStyle w:val="Bezproreda"/>
      </w:pPr>
    </w:p>
    <w:p w14:paraId="16E8DA66" w14:textId="774F07C1" w:rsidR="0064387E" w:rsidRDefault="00746D6D" w:rsidP="00746D6D">
      <w:pPr>
        <w:pStyle w:val="Bezproreda"/>
      </w:pPr>
      <w:r>
        <w:t>Kontakt telefon: 047/801-602</w:t>
      </w:r>
    </w:p>
    <w:p w14:paraId="76695B14" w14:textId="77777777" w:rsidR="001A05D7" w:rsidRDefault="001A05D7" w:rsidP="00746D6D">
      <w:pPr>
        <w:pStyle w:val="Bezproreda"/>
      </w:pPr>
    </w:p>
    <w:p w14:paraId="6F37E643" w14:textId="0F909A1C" w:rsidR="00C40393" w:rsidRDefault="0064387E" w:rsidP="00746D6D">
      <w:pPr>
        <w:pStyle w:val="Bezproreda"/>
      </w:pPr>
      <w:r>
        <w:t xml:space="preserve">Internet adresa: </w:t>
      </w:r>
      <w:hyperlink r:id="rId15" w:history="1">
        <w:r w:rsidR="00C40393" w:rsidRPr="00E37306">
          <w:rPr>
            <w:rStyle w:val="Hiperveza"/>
          </w:rPr>
          <w:t>https://saborsko.hr/proracun-2026/</w:t>
        </w:r>
      </w:hyperlink>
    </w:p>
    <w:p w14:paraId="61CAFB37" w14:textId="77777777" w:rsidR="0064387E" w:rsidRDefault="0064387E" w:rsidP="00746D6D">
      <w:pPr>
        <w:pStyle w:val="Bezproreda"/>
      </w:pPr>
    </w:p>
    <w:p w14:paraId="7E096371" w14:textId="748375BD" w:rsidR="0064387E" w:rsidRPr="00746D6D" w:rsidRDefault="0064387E" w:rsidP="00746D6D">
      <w:pPr>
        <w:pStyle w:val="Bezproreda"/>
      </w:pPr>
      <w:r>
        <w:t xml:space="preserve">E-mail adresa: </w:t>
      </w:r>
      <w:hyperlink r:id="rId16" w:history="1">
        <w:r w:rsidRPr="00C3347C">
          <w:rPr>
            <w:rStyle w:val="Hiperveza"/>
          </w:rPr>
          <w:t>opcinasaborsko@saborsko.tcloud.hr</w:t>
        </w:r>
      </w:hyperlink>
    </w:p>
    <w:sectPr w:rsidR="0064387E" w:rsidRPr="00746D6D" w:rsidSect="002E44F6">
      <w:pgSz w:w="11906" w:h="16838"/>
      <w:pgMar w:top="1417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09F62" w14:textId="77777777" w:rsidR="000325CB" w:rsidRDefault="000325CB" w:rsidP="0083756A">
      <w:pPr>
        <w:spacing w:after="0" w:line="240" w:lineRule="auto"/>
      </w:pPr>
      <w:r>
        <w:separator/>
      </w:r>
    </w:p>
  </w:endnote>
  <w:endnote w:type="continuationSeparator" w:id="0">
    <w:p w14:paraId="54B9C571" w14:textId="77777777" w:rsidR="000325CB" w:rsidRDefault="000325CB" w:rsidP="00837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8ADE1" w14:textId="77777777" w:rsidR="000325CB" w:rsidRDefault="000325CB" w:rsidP="0083756A">
      <w:pPr>
        <w:spacing w:after="0" w:line="240" w:lineRule="auto"/>
      </w:pPr>
      <w:r>
        <w:separator/>
      </w:r>
    </w:p>
  </w:footnote>
  <w:footnote w:type="continuationSeparator" w:id="0">
    <w:p w14:paraId="3CBEB52B" w14:textId="77777777" w:rsidR="000325CB" w:rsidRDefault="000325CB" w:rsidP="00837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698"/>
      </v:shape>
    </w:pict>
  </w:numPicBullet>
  <w:abstractNum w:abstractNumId="0" w15:restartNumberingAfterBreak="0">
    <w:nsid w:val="02A93E69"/>
    <w:multiLevelType w:val="hybridMultilevel"/>
    <w:tmpl w:val="E0A0DB7C"/>
    <w:lvl w:ilvl="0" w:tplc="EACC20C0">
      <w:start w:val="1"/>
      <w:numFmt w:val="upperRoman"/>
      <w:lvlText w:val="%1."/>
      <w:lvlJc w:val="left"/>
      <w:pPr>
        <w:ind w:left="184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0B950CEE"/>
    <w:multiLevelType w:val="hybridMultilevel"/>
    <w:tmpl w:val="BA4814F6"/>
    <w:lvl w:ilvl="0" w:tplc="EACC2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12E4C"/>
    <w:multiLevelType w:val="hybridMultilevel"/>
    <w:tmpl w:val="8D7A2AF6"/>
    <w:lvl w:ilvl="0" w:tplc="A0D4751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3FE6D0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6F28C7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F2C523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BA31D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4C9D8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64231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A2BF5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96447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38D3350C"/>
    <w:multiLevelType w:val="hybridMultilevel"/>
    <w:tmpl w:val="7FA6A3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A4BEF"/>
    <w:multiLevelType w:val="hybridMultilevel"/>
    <w:tmpl w:val="A07A13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BA4940"/>
    <w:multiLevelType w:val="hybridMultilevel"/>
    <w:tmpl w:val="CAD2609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636A96"/>
    <w:multiLevelType w:val="hybridMultilevel"/>
    <w:tmpl w:val="3BAEF218"/>
    <w:lvl w:ilvl="0" w:tplc="EACC2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503C"/>
    <w:multiLevelType w:val="hybridMultilevel"/>
    <w:tmpl w:val="8708ACCC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33451"/>
    <w:multiLevelType w:val="hybridMultilevel"/>
    <w:tmpl w:val="BA3891C6"/>
    <w:lvl w:ilvl="0" w:tplc="EACC2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66514"/>
    <w:multiLevelType w:val="hybridMultilevel"/>
    <w:tmpl w:val="221CEB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F8622E"/>
    <w:multiLevelType w:val="hybridMultilevel"/>
    <w:tmpl w:val="E32EF47E"/>
    <w:lvl w:ilvl="0" w:tplc="A0D47516">
      <w:start w:val="1"/>
      <w:numFmt w:val="bullet"/>
      <w:lvlText w:val=""/>
      <w:lvlJc w:val="left"/>
      <w:pPr>
        <w:ind w:left="720" w:hanging="360"/>
      </w:pPr>
      <w:rPr>
        <w:rFonts w:ascii="Wingdings 2" w:hAnsi="Wingdings 2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3"/>
  </w:num>
  <w:num w:numId="5">
    <w:abstractNumId w:val="10"/>
  </w:num>
  <w:num w:numId="6">
    <w:abstractNumId w:val="4"/>
  </w:num>
  <w:num w:numId="7">
    <w:abstractNumId w:val="5"/>
  </w:num>
  <w:num w:numId="8">
    <w:abstractNumId w:val="1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5F2"/>
    <w:rsid w:val="00002B58"/>
    <w:rsid w:val="000325CB"/>
    <w:rsid w:val="000875F2"/>
    <w:rsid w:val="000F4EF9"/>
    <w:rsid w:val="001165CB"/>
    <w:rsid w:val="00150542"/>
    <w:rsid w:val="00160D19"/>
    <w:rsid w:val="001A05D7"/>
    <w:rsid w:val="001E227E"/>
    <w:rsid w:val="00205D9A"/>
    <w:rsid w:val="002131CA"/>
    <w:rsid w:val="002A0A80"/>
    <w:rsid w:val="002E44F6"/>
    <w:rsid w:val="002F2617"/>
    <w:rsid w:val="00360C2F"/>
    <w:rsid w:val="00385088"/>
    <w:rsid w:val="003B686B"/>
    <w:rsid w:val="00412A5C"/>
    <w:rsid w:val="00437967"/>
    <w:rsid w:val="00444452"/>
    <w:rsid w:val="004731F2"/>
    <w:rsid w:val="00491E32"/>
    <w:rsid w:val="004D6772"/>
    <w:rsid w:val="004F4EBA"/>
    <w:rsid w:val="00504642"/>
    <w:rsid w:val="00541755"/>
    <w:rsid w:val="00554F4D"/>
    <w:rsid w:val="0056678A"/>
    <w:rsid w:val="005D3F7B"/>
    <w:rsid w:val="00633F1B"/>
    <w:rsid w:val="0064387E"/>
    <w:rsid w:val="00647139"/>
    <w:rsid w:val="00652B04"/>
    <w:rsid w:val="00680DBB"/>
    <w:rsid w:val="0071142C"/>
    <w:rsid w:val="007125F9"/>
    <w:rsid w:val="00741D97"/>
    <w:rsid w:val="00746D6D"/>
    <w:rsid w:val="00794653"/>
    <w:rsid w:val="007A6502"/>
    <w:rsid w:val="007C17B7"/>
    <w:rsid w:val="007C371F"/>
    <w:rsid w:val="007D5237"/>
    <w:rsid w:val="00824586"/>
    <w:rsid w:val="0083756A"/>
    <w:rsid w:val="00894133"/>
    <w:rsid w:val="008A03D8"/>
    <w:rsid w:val="008C07B2"/>
    <w:rsid w:val="008C6D4D"/>
    <w:rsid w:val="0092344C"/>
    <w:rsid w:val="00990B85"/>
    <w:rsid w:val="009A449C"/>
    <w:rsid w:val="009C74C1"/>
    <w:rsid w:val="00A25C36"/>
    <w:rsid w:val="00A8266B"/>
    <w:rsid w:val="00A92EE5"/>
    <w:rsid w:val="00AC21B8"/>
    <w:rsid w:val="00AD2E5E"/>
    <w:rsid w:val="00AF480A"/>
    <w:rsid w:val="00B24ED3"/>
    <w:rsid w:val="00B4053B"/>
    <w:rsid w:val="00B56ADF"/>
    <w:rsid w:val="00B65CE2"/>
    <w:rsid w:val="00B736F3"/>
    <w:rsid w:val="00B76569"/>
    <w:rsid w:val="00BC3623"/>
    <w:rsid w:val="00BE46DC"/>
    <w:rsid w:val="00C02643"/>
    <w:rsid w:val="00C070F2"/>
    <w:rsid w:val="00C3053F"/>
    <w:rsid w:val="00C40393"/>
    <w:rsid w:val="00C53A4E"/>
    <w:rsid w:val="00CD19CA"/>
    <w:rsid w:val="00D03DAF"/>
    <w:rsid w:val="00D4030F"/>
    <w:rsid w:val="00D45111"/>
    <w:rsid w:val="00D82673"/>
    <w:rsid w:val="00D92AA9"/>
    <w:rsid w:val="00DD4612"/>
    <w:rsid w:val="00DE02F7"/>
    <w:rsid w:val="00DE2507"/>
    <w:rsid w:val="00E07DA5"/>
    <w:rsid w:val="00E31204"/>
    <w:rsid w:val="00EB6449"/>
    <w:rsid w:val="00EB6591"/>
    <w:rsid w:val="00EC19AC"/>
    <w:rsid w:val="00EF7D8A"/>
    <w:rsid w:val="00F240DE"/>
    <w:rsid w:val="00F57F95"/>
    <w:rsid w:val="00F60698"/>
    <w:rsid w:val="00F90533"/>
    <w:rsid w:val="00FA0954"/>
    <w:rsid w:val="00FA756A"/>
    <w:rsid w:val="00FE28A0"/>
    <w:rsid w:val="00FE65F4"/>
    <w:rsid w:val="00FF2933"/>
    <w:rsid w:val="00FF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7601505"/>
  <w15:chartTrackingRefBased/>
  <w15:docId w15:val="{9D59A002-3C90-4E8D-B35D-75EC2A1B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41755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9C74C1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9C7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7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756A"/>
  </w:style>
  <w:style w:type="paragraph" w:styleId="Podnoje">
    <w:name w:val="footer"/>
    <w:basedOn w:val="Normal"/>
    <w:link w:val="PodnojeChar"/>
    <w:uiPriority w:val="99"/>
    <w:unhideWhenUsed/>
    <w:rsid w:val="00837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756A"/>
  </w:style>
  <w:style w:type="character" w:styleId="Hiperveza">
    <w:name w:val="Hyperlink"/>
    <w:basedOn w:val="Zadanifontodlomka"/>
    <w:uiPriority w:val="99"/>
    <w:unhideWhenUsed/>
    <w:rsid w:val="0083756A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3756A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C40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4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opcinasaborsko@saborsko.tcloud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borsko.h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aborsko.hr/proracun-2026/" TargetMode="Externa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chart" Target="charts/chart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en-US"/>
              <a:t>Prihodi poslovanja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plotArea>
      <c:layout>
        <c:manualLayout>
          <c:layoutTarget val="inner"/>
          <c:xMode val="edge"/>
          <c:yMode val="edge"/>
          <c:x val="3.3561667001573731E-2"/>
          <c:y val="0.13645173385584866"/>
          <c:w val="0.90133148132022045"/>
          <c:h val="0.7922786264620148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List1!$A$26:$A$32</c:f>
              <c:strCache>
                <c:ptCount val="7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usluga, prihodi od donacija te povrati po protestira</c:v>
                </c:pt>
                <c:pt idx="5">
                  <c:v>Kazne, upravne mjere i ostali prihodi</c:v>
                </c:pt>
                <c:pt idx="6">
                  <c:v>Prihodi od prodaje neproizvedene dugotrajne imovine</c:v>
                </c:pt>
              </c:strCache>
            </c:strRef>
          </c:cat>
          <c:val>
            <c:numRef>
              <c:f>List1!$B$26:$B$32</c:f>
              <c:numCache>
                <c:formatCode>#,##0.00</c:formatCode>
                <c:ptCount val="7"/>
                <c:pt idx="0">
                  <c:v>439310</c:v>
                </c:pt>
                <c:pt idx="1">
                  <c:v>416351</c:v>
                </c:pt>
                <c:pt idx="2">
                  <c:v>151612</c:v>
                </c:pt>
                <c:pt idx="3">
                  <c:v>476769</c:v>
                </c:pt>
                <c:pt idx="4">
                  <c:v>100</c:v>
                </c:pt>
                <c:pt idx="5">
                  <c:v>1300</c:v>
                </c:pt>
                <c:pt idx="6">
                  <c:v>700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49-4E85-9FB4-FA8FA7182ED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77121248"/>
        <c:axId val="992182848"/>
      </c:barChart>
      <c:catAx>
        <c:axId val="137712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9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992182848"/>
        <c:crosses val="autoZero"/>
        <c:auto val="1"/>
        <c:lblAlgn val="ctr"/>
        <c:lblOffset val="100"/>
        <c:noMultiLvlLbl val="0"/>
      </c:catAx>
      <c:valAx>
        <c:axId val="992182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377121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Rashodi poslovanja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7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514322359982898E-2"/>
          <c:y val="0.10230749928347767"/>
          <c:w val="0.97648567764001715"/>
          <c:h val="0.67435659659261837"/>
        </c:manualLayout>
      </c:layout>
      <c:pie3DChart>
        <c:varyColors val="1"/>
        <c:ser>
          <c:idx val="0"/>
          <c:order val="0"/>
          <c:dPt>
            <c:idx val="0"/>
            <c:bubble3D val="0"/>
            <c:explosion val="1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A83-4CCD-8D56-C34B684860D3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A83-4CCD-8D56-C34B684860D3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A83-4CCD-8D56-C34B684860D3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A83-4CCD-8D56-C34B684860D3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9A83-4CCD-8D56-C34B684860D3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9A83-4CCD-8D56-C34B684860D3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9A83-4CCD-8D56-C34B684860D3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9A83-4CCD-8D56-C34B684860D3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9A83-4CCD-8D56-C34B684860D3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9A83-4CCD-8D56-C34B684860D3}"/>
              </c:ext>
            </c:extLst>
          </c:dPt>
          <c:dLbls>
            <c:dLbl>
              <c:idx val="2"/>
              <c:layout>
                <c:manualLayout>
                  <c:x val="2.8360869631180424E-2"/>
                  <c:y val="-0.3153753529623963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A83-4CCD-8D56-C34B684860D3}"/>
                </c:ext>
              </c:extLst>
            </c:dLbl>
            <c:dLbl>
              <c:idx val="3"/>
              <c:layout>
                <c:manualLayout>
                  <c:x val="1.9157980974921489E-2"/>
                  <c:y val="-0.2174290654426491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A83-4CCD-8D56-C34B684860D3}"/>
                </c:ext>
              </c:extLst>
            </c:dLbl>
            <c:dLbl>
              <c:idx val="5"/>
              <c:layout>
                <c:manualLayout>
                  <c:x val="5.9360520686359289E-2"/>
                  <c:y val="-0.2053667699120548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A83-4CCD-8D56-C34B684860D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List1!$A$3:$A$12</c:f>
              <c:strCache>
                <c:ptCount val="10"/>
                <c:pt idx="0">
                  <c:v>Rashodi za zaposlene </c:v>
                </c:pt>
                <c:pt idx="1">
                  <c:v>Materijalni rashodi </c:v>
                </c:pt>
                <c:pt idx="2">
                  <c:v>Financijski rashodi </c:v>
                </c:pt>
                <c:pt idx="3">
                  <c:v>Subvencije </c:v>
                </c:pt>
                <c:pt idx="4">
                  <c:v>Pomoći dane u inozemstvo i unutar općeg proračuna </c:v>
                </c:pt>
                <c:pt idx="5">
                  <c:v>Naknade građanima i kućanstvima</c:v>
                </c:pt>
                <c:pt idx="6">
                  <c:v>Rashodi za donacije, kazne, naknade šteta i kapitalne pomoći</c:v>
                </c:pt>
                <c:pt idx="7">
                  <c:v>Rashodi za nabavu neproizvedene dugotrajne im. </c:v>
                </c:pt>
                <c:pt idx="8">
                  <c:v>Rashodi za nabavu proizvedene dugotrajne im. </c:v>
                </c:pt>
                <c:pt idx="9">
                  <c:v>Rashodi za dodatna ulaganja na nefinancijskoj imovini </c:v>
                </c:pt>
              </c:strCache>
            </c:strRef>
          </c:cat>
          <c:val>
            <c:numRef>
              <c:f>List1!$B$3:$B$12</c:f>
              <c:numCache>
                <c:formatCode>#,##0.00</c:formatCode>
                <c:ptCount val="10"/>
                <c:pt idx="0">
                  <c:v>148415</c:v>
                </c:pt>
                <c:pt idx="1">
                  <c:v>466503.5</c:v>
                </c:pt>
                <c:pt idx="2">
                  <c:v>2857</c:v>
                </c:pt>
                <c:pt idx="3">
                  <c:v>4000</c:v>
                </c:pt>
                <c:pt idx="4">
                  <c:v>71297</c:v>
                </c:pt>
                <c:pt idx="5">
                  <c:v>10500</c:v>
                </c:pt>
                <c:pt idx="6">
                  <c:v>175025</c:v>
                </c:pt>
                <c:pt idx="7">
                  <c:v>70700</c:v>
                </c:pt>
                <c:pt idx="8">
                  <c:v>904242</c:v>
                </c:pt>
                <c:pt idx="9">
                  <c:v>64897.5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9A83-4CCD-8D56-C34B684860D3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1260414808131888E-2"/>
          <c:y val="0.72737900286252166"/>
          <c:w val="0.92037767671088999"/>
          <c:h val="0.254496846707029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65F07-D3FC-49EB-977E-D75FF0139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Matijašić</dc:creator>
  <cp:keywords/>
  <dc:description/>
  <cp:lastModifiedBy>Helena  Matijašić Pribanić</cp:lastModifiedBy>
  <cp:revision>1</cp:revision>
  <dcterms:created xsi:type="dcterms:W3CDTF">2023-11-22T13:42:00Z</dcterms:created>
  <dcterms:modified xsi:type="dcterms:W3CDTF">2026-09-25T12:13:00Z</dcterms:modified>
</cp:coreProperties>
</file>