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8f07ec799454b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27530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SABORSKO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646.210,26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706.814,76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456.485,51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451.508,02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98,9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189.724,75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255.306,74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134,6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678,40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193.555,40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124.363,99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192.877,00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124.363,99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64,5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130.942,75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PR-RAS obrascu prihodi su veći od nastalih rashoda za 255.306,74 eura. </w:t>
      </w:r>
      <w:r>
        <w:br/>
      </w:r>
      <w:r>
        <w:t xml:space="preserve">Umanjivanjem rashoda za nabavu nefinancijske imovine u proračunu ostaje višak u iznosu od 130.942,75 eura.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poreza (šifre 611+612+613+614+615+616)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107.835,47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140.303,95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130,1</w:t>
            </w:r>
          </w:p>
        </w:tc>
      </w:tr>
    </w:tbl>
    <w:p>
      <w:pPr>
        <w:spacing w:before="0" w:after="0"/>
      </w:pPr>
    </w:p>
    <w:p>
      <w:r>
        <w:t xml:space="preserve">Prihodi od poreza su veći jer su u ovoj godini uplaćeni u većem obujmu.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dohodak (šifre 6111 do 6116 - 6117 - 6119)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87.001,64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121.282,73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139,4</w:t>
            </w:r>
          </w:p>
        </w:tc>
      </w:tr>
    </w:tbl>
    <w:p>
      <w:pPr>
        <w:spacing w:before="0" w:after="0"/>
      </w:pPr>
    </w:p>
    <w:p>
      <w:r>
        <w:t xml:space="preserve">Porez na dohodak je veći zbog većih uplata u proračun.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imovinu (šifre 6131 do 6135)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19.686,36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17.491,41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88,9</w:t>
            </w:r>
          </w:p>
        </w:tc>
      </w:tr>
    </w:tbl>
    <w:p>
      <w:pPr>
        <w:spacing w:before="0" w:after="0"/>
      </w:pPr>
    </w:p>
    <w:p>
      <w:r>
        <w:t xml:space="preserve">Porezi na imovinu su uplaćeni u manjem iznosu zbog manjih uplata povremenih poreza na imovinu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robu i usluge (šifre 6141 do 61476148)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1.147,47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1.529,81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133,3</w:t>
            </w:r>
          </w:p>
        </w:tc>
      </w:tr>
    </w:tbl>
    <w:p>
      <w:pPr>
        <w:spacing w:before="0" w:after="0"/>
      </w:pPr>
    </w:p>
    <w:p>
      <w:r>
        <w:t xml:space="preserve">Porez na potrošnju je uplaćen u većem iznosu od prošle godine.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 inozemstva i od subjekata unutar općeg proračuna (šifre 631+632+633+634+635+636+637+638+639)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173.499,69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160.194,83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92,3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uplaćeni su u manjem obujmu jer su ove godine manje uplaćene kapitalne pomoći u tekućem razdoblju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17.641,00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43.293,89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245,4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tekuće pomoći su uplaćene u većem obujmu zbog provedbe projekta kojeg prošle godine nije bilo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izravnanja za decentralizirane funkcije i fiskalnog izravnanja (šifre 6351 do 6353)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90.479,84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86.900,94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96,0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uplate su manje jer ove godine je fiskalno izravnanje manje uplaćeno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upravnih i administrativnih pristojbi, pristojbi po posebnim propisima i naknada (šifre 651+652+653+654)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350.248,04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391.694,71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111,8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prihodi su veći zbog većih uplata u proračun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pristojbe i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2.265,81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1.921,30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84,8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turistička pristojba uplaćena je u manjem obujmo od prethodne godine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Doprinosi za šume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70.501,26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75.532,71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107,1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šumski dopinos je uplaćen u većem iznosu zbog novih cijena za izračun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7.155,10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17.726,88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247,8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povećani su jer je ove godine uplaćeno više sredstava od Hrvatskih cesta za zimsku službu nego prethodne godine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Kazne, upravne mjere i ostali prihodi (šifre 681+683)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163,61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211,31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129,2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prihodi su povećani jer su podmirene neke ovrhe koje se nisu uspijele podmiriti u prethodnom razdoblju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Službena putovanja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782,00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1.056,50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135,1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su povećani jer je u tekućem razdoblju bilo više službenih putovanja nego prethodne godine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Stručno usavršavanje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2.410,93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413,00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17,1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u ovom razdoblju bilo je manje prisustva na seminaru nego prethodne godine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Uredski materijal i ostali materijalni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2.721,17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3.109,46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114,3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zbog većih potreba za uredskim materijalom dolazi do povećanja rashoda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sirovine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dolazi do rashoda za namirnice kojih prethodne godine nije bilo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dijelovi za tekuće i investicijsko održavanje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138,20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63,7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su smanjeni jer nije bilo potrebe za materijalom za investicijsko održavanje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telefona, interneta, pošte i prijevoza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9.564,46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11.024,27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115,3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su povećani jer dolazi do povećanja cijena usluga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11.699,67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6.981,84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59,7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smanjeni su rashodi jer nisu trebale usluge održavanja u ovom razdoblju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promidžbe i informiranja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6.273,54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10.773,79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171,7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su povećani jer su nastali rashodi vezani za promidžbu kojih prošle godine nije bilo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13.746,52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31.027,50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225,7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dolazi do povećanja zbog provedbe projekta, a jedan dio se knjižio na intelektualnim uslugama, dok prošle godine tih usluga nije bilo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10.141,98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11.155,90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110,0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dolazi do povećanja zbog novih cijena koje se odnose na troškove registracije prijevoznih sredstava i  povećanja dodatnih usluga za nezbrinute životinje koje su se morale zbrinuti s područja Općine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predstavničkih i izvršnih tijela, povjerenstava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25.594,73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18.894,04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73,8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naknade su smanjene jer na pojedinim sjednicama nisu prisustvovali svi vijećnici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Reprezentacija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7.512,33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5.720,94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76,2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su smanjeni jer ove godine nije bilo reprezentacije kao i prošle godine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Članarine i norme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1.051,84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43,0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su smanjeni jer dio za članarine će nastati u zadnjem kvartalu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rashodi poslovanja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5.313,82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3.184,72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59,9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koji nije drugdje svrstani smanjeni su jer ove godine nije bilo potrebe za rashodima koji su nastali prethodne godine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dane u inozemstvo i unutar općeg proračuna (šifre 361+362+363+365+366+367+368+369)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73.148,36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67.280,85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92,0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su smanjeni jer ove godine nije bilo ulaganja u DVD kao prošle godine, a i rashodi prehrane za vrtić su isto smanjeni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 (šifre 3811 do 3813)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33.407,63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24.924,70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74,6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tekuće donacije su smanjene jer ove godine nema ulaganja, tj. financiranja djelatnika Turističke zajednice jer je na bolovanju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Kazne, penali i naknade štete (šifre 3831 do 3835)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1.782,90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18,5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ove godine su rashodi smanjeni jer su kazne smanjene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(šifre 3861 do 3865)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14.282,20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su nastali jer prošle godine nije bilo ulaganja u vodoopskrbni sustav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193.555,40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124.363,99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64,3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za imovinu su smanjeni u ovom razdoblju jer projekti i dalje traju, a nastat će rashodi krajem godine po završetku projekta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Građevinski objekti (šifre 4211 do 4214)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124.361,50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44.855,60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36,1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su smanjeni jer nije bilo ulaganja u ceste, a rashodi za sportske terene su smanjeni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Ceste, željeznice i ostali prometni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77.198,13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u ovom razdoblju nije bilo ulaganja u ceste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Oprema za održavanje i zaštitu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1.849,50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4.416,25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238,8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zbog nabave novih kamera za groblje, dolazi do povećanja rashoda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Prijevozna sredstva (šifre 4231 do 4234)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1.348,85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odnosi se na dokumentaciju za nabavu kombi vozila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Nematerijalna proizvedena imovina (šifre 4261 do 4264)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32.500,00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9.750,00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30,0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su smanjeni jer je prostorni plan završen, i bilo je samo potrebe za ulaganjem u računalne programe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dodatna ulaganja na nefinancijskoj imovini (šifre 451 do 454)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55.236,94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pStyle w:val="ListParagraph"/>
        <w:numPr>
          <w:ilvl w:val="0"/>
          <w:numId w:val="2"/>
        </w:numPr>
      </w:pPr>
      <w:r>
        <w:t xml:space="preserve">rashodi su povećani zbog dodatnog ulaganja, tj. popločavanja dodatnih staza kod spomenika 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2.011,96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 prekoračenja dolazi jer su računi poslani i preuzeti s datumom dospijeća, a isti su plaćeni unutar par dana nakon isteka dospijeća.</w:t>
      </w:r>
    </w:p>
    <w:p>
      <w:r>
        <w:t xml:space="preserve">Obveza prekoračenja 61 do 180 dana je podmirena u listopadu nakon obrade i autorizacije.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40.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Rashodi su nastali za potrebe nabavke kombi vozila koji se financira EU sredstvima. Nakon završetka projekta i dostave dokumentacije, sredstva za nabavu potražujemo od EU. </w:t>
      </w:r>
    </w:p>
    <w:p/>
  </w:body>
</w:document>
</file>

<file path=word/numbering.xml><?xml version="1.0" encoding="utf-8"?>
<w:numbering xmlns:w="http://schemas.openxmlformats.org/wordprocessingml/2006/main">
  <w:abstractNum w:abstractNumId="1">
    <w:multiLevelType w:val="hybridMultilevel"/>
    <w:name w:val="disc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•"/>
      <w:lvlJc w:val="left"/>
      <w:pPr>
        <w:ind w:left="1440" w:hanging="360"/>
      </w:pPr>
    </w:lvl>
    <w:lvl w:ilvl="2">
      <w:start w:val="1"/>
      <w:numFmt w:val="bullet"/>
      <w:lvlText w:val="•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•"/>
      <w:lvlJc w:val="left"/>
      <w:pPr>
        <w:ind w:left="3600" w:hanging="360"/>
      </w:pPr>
    </w:lvl>
    <w:lvl w:ilvl="5">
      <w:start w:val="1"/>
      <w:numFmt w:val="bullet"/>
      <w:lvlText w:val="•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•"/>
      <w:lvlJc w:val="left"/>
      <w:pPr>
        <w:ind w:left="5760" w:hanging="360"/>
      </w:pPr>
    </w:lvl>
    <w:lvl w:ilvl="8">
      <w:start w:val="1"/>
      <w:numFmt w:val="bullet"/>
      <w:lvlText w:val="•"/>
      <w:lvlJc w:val="left"/>
      <w:pPr>
        <w:ind w:left="6480" w:hanging="360"/>
      </w:pPr>
    </w:lvl>
  </w:abstractNum>
  <w:num w:numId="2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  <w:style xmlns:w="http://schemas.openxmlformats.org/wordprocessingml/2006/main" w:type="paragraph" w:styleId="ListParagraph">
    <w:name w:val="List Paragraph"/>
    <w:next w:val="List Paragraph"/>
    <w:pPr>
      <w:keepNext w:val="0"/>
      <w:keepLines w:val="0"/>
      <w:spacing w:before="0" w:after="0" w:line="240" w:lineRule="auto"/>
      <w:ind w:start="720" w:end="0" w:firstLine="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3fb5c4887024df1" /><Relationship Type="http://schemas.openxmlformats.org/officeDocument/2006/relationships/numbering" Target="/word/numbering.xml" Id="Ra86e6d7403f44e57" /></Relationships>
</file>